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5C8F0" w14:textId="77777777" w:rsidR="00C2790D" w:rsidRDefault="00254F23">
      <w:pPr>
        <w:jc w:val="center"/>
        <w:rPr>
          <w:b/>
          <w:sz w:val="28"/>
          <w:szCs w:val="28"/>
        </w:rPr>
      </w:pPr>
      <w:bookmarkStart w:id="0" w:name="_GoBack"/>
      <w:bookmarkEnd w:id="0"/>
      <w:r>
        <w:rPr>
          <w:b/>
          <w:sz w:val="28"/>
          <w:szCs w:val="28"/>
        </w:rPr>
        <w:t xml:space="preserve"> </w:t>
      </w:r>
    </w:p>
    <w:p w14:paraId="77AA6C6F" w14:textId="77777777" w:rsidR="00C2790D" w:rsidRDefault="00254F23">
      <w:pPr>
        <w:jc w:val="center"/>
        <w:rPr>
          <w:b/>
          <w:sz w:val="28"/>
          <w:szCs w:val="28"/>
        </w:rPr>
      </w:pPr>
      <w:r>
        <w:rPr>
          <w:b/>
          <w:sz w:val="28"/>
          <w:szCs w:val="28"/>
        </w:rPr>
        <w:t>UMPI Syllabus Template</w:t>
      </w:r>
    </w:p>
    <w:p w14:paraId="600EE8F1" w14:textId="77777777" w:rsidR="00C2790D" w:rsidRDefault="00254F23">
      <w:pPr>
        <w:jc w:val="center"/>
        <w:rPr>
          <w:b/>
          <w:i/>
          <w:color w:val="C00000"/>
          <w:sz w:val="28"/>
          <w:szCs w:val="28"/>
        </w:rPr>
      </w:pPr>
      <w:r>
        <w:rPr>
          <w:b/>
          <w:i/>
          <w:color w:val="C00000"/>
          <w:sz w:val="28"/>
          <w:szCs w:val="28"/>
        </w:rPr>
        <w:t>(8/25/2018) Most Recent</w:t>
      </w:r>
    </w:p>
    <w:p w14:paraId="370B40E4" w14:textId="77777777" w:rsidR="00C2790D" w:rsidRDefault="00254F23">
      <w:r>
        <w:t xml:space="preserve"> </w:t>
      </w:r>
    </w:p>
    <w:p w14:paraId="45C52E6A" w14:textId="77777777" w:rsidR="00C2790D" w:rsidRDefault="00254F23">
      <w:r>
        <w:t>Instructions for using this Course Syllabus Template</w:t>
      </w:r>
    </w:p>
    <w:p w14:paraId="38926C34" w14:textId="77777777" w:rsidR="00C2790D" w:rsidRDefault="00254F23">
      <w:r>
        <w:t xml:space="preserve"> </w:t>
      </w:r>
    </w:p>
    <w:p w14:paraId="644DDC9B" w14:textId="77777777" w:rsidR="00C2790D" w:rsidRDefault="00254F23">
      <w:pPr>
        <w:numPr>
          <w:ilvl w:val="0"/>
          <w:numId w:val="8"/>
        </w:numPr>
        <w:contextualSpacing/>
      </w:pPr>
      <w:r>
        <w:t>The syllabus is broken into discrete sections, each of which can be modified to best fit your individual course and teaching style.</w:t>
      </w:r>
    </w:p>
    <w:p w14:paraId="1A151EB9" w14:textId="77777777" w:rsidR="00C2790D" w:rsidRDefault="00254F23">
      <w:pPr>
        <w:numPr>
          <w:ilvl w:val="0"/>
          <w:numId w:val="8"/>
        </w:numPr>
        <w:contextualSpacing/>
      </w:pPr>
      <w:r>
        <w:t>In order to keep the syllabus accessible, the general format (headings, paragraphs, etc.) should be maintained.</w:t>
      </w:r>
    </w:p>
    <w:p w14:paraId="37484EB6" w14:textId="77777777" w:rsidR="00C2790D" w:rsidRDefault="00254F23">
      <w:pPr>
        <w:numPr>
          <w:ilvl w:val="0"/>
          <w:numId w:val="8"/>
        </w:numPr>
        <w:contextualSpacing/>
      </w:pPr>
      <w:r>
        <w:t xml:space="preserve">The syllabus includes some common language to describe instructional and curricular material as well as campus policies and services.  Required </w:t>
      </w:r>
      <w:r>
        <w:t xml:space="preserve">components are always listed first, followed by optional suggestions and examples. </w:t>
      </w:r>
    </w:p>
    <w:p w14:paraId="6C007C19" w14:textId="77777777" w:rsidR="00C2790D" w:rsidRDefault="00254F23">
      <w:pPr>
        <w:numPr>
          <w:ilvl w:val="0"/>
          <w:numId w:val="8"/>
        </w:numPr>
        <w:contextualSpacing/>
      </w:pPr>
      <w:r>
        <w:t>The syllabus assumes student access to Blackboard course pages, which have been created for all UMPI courses, both live and online.</w:t>
      </w:r>
    </w:p>
    <w:p w14:paraId="69A5BF12" w14:textId="77777777" w:rsidR="00C2790D" w:rsidRDefault="00254F23">
      <w:pPr>
        <w:numPr>
          <w:ilvl w:val="0"/>
          <w:numId w:val="8"/>
        </w:numPr>
        <w:contextualSpacing/>
      </w:pPr>
      <w:r>
        <w:t>Adjust descriptions of activities and ou</w:t>
      </w:r>
      <w:r>
        <w:t>tcomes to fit your course.</w:t>
      </w:r>
    </w:p>
    <w:p w14:paraId="169FF646" w14:textId="77777777" w:rsidR="00C2790D" w:rsidRDefault="00254F23">
      <w:pPr>
        <w:numPr>
          <w:ilvl w:val="1"/>
          <w:numId w:val="8"/>
        </w:numPr>
        <w:contextualSpacing/>
      </w:pPr>
      <w:r>
        <w:t xml:space="preserve">Look for </w:t>
      </w:r>
      <w:r>
        <w:rPr>
          <w:color w:val="38761D"/>
        </w:rPr>
        <w:t>green text</w:t>
      </w:r>
      <w:r>
        <w:t xml:space="preserve">, used as a placeholder, to indicate information needed, text you should alter, or notes.  </w:t>
      </w:r>
      <w:r>
        <w:rPr>
          <w:i/>
        </w:rPr>
        <w:t>Be sure to delete notes before finalizing your syllabus and change the text from green</w:t>
      </w:r>
      <w:r>
        <w:t>.</w:t>
      </w:r>
    </w:p>
    <w:p w14:paraId="11B7A204" w14:textId="77777777" w:rsidR="00C2790D" w:rsidRDefault="00254F23">
      <w:pPr>
        <w:numPr>
          <w:ilvl w:val="1"/>
          <w:numId w:val="8"/>
        </w:numPr>
        <w:contextualSpacing/>
      </w:pPr>
      <w:r>
        <w:t>Be sure to remove optional refe</w:t>
      </w:r>
      <w:r>
        <w:t>rences that you do not plan to use in your course.</w:t>
      </w:r>
    </w:p>
    <w:p w14:paraId="4CCF2AF9" w14:textId="77777777" w:rsidR="00C2790D" w:rsidRDefault="00254F23">
      <w:pPr>
        <w:numPr>
          <w:ilvl w:val="1"/>
          <w:numId w:val="8"/>
        </w:numPr>
        <w:contextualSpacing/>
      </w:pPr>
      <w:r>
        <w:t>Text boxes are included for formatting purposes; simply delete them if you do not wish them to appear in your syllabus.</w:t>
      </w:r>
    </w:p>
    <w:p w14:paraId="42B08326" w14:textId="77777777" w:rsidR="00C2790D" w:rsidRDefault="00254F23">
      <w:pPr>
        <w:numPr>
          <w:ilvl w:val="1"/>
          <w:numId w:val="8"/>
        </w:numPr>
        <w:contextualSpacing/>
      </w:pPr>
      <w:r>
        <w:t>For uniformity, third person language is used throughout this template (“the student”</w:t>
      </w:r>
      <w:r>
        <w:t>).  Please modify such language to best meet your personal teaching style and needs.</w:t>
      </w:r>
    </w:p>
    <w:p w14:paraId="08A429D7" w14:textId="77777777" w:rsidR="00C2790D" w:rsidRDefault="00254F23">
      <w:r>
        <w:t xml:space="preserve"> </w:t>
      </w:r>
    </w:p>
    <w:p w14:paraId="1CE5D933" w14:textId="77777777" w:rsidR="00C2790D" w:rsidRDefault="00254F23">
      <w:pPr>
        <w:rPr>
          <w:b/>
        </w:rPr>
      </w:pPr>
      <w:r>
        <w:rPr>
          <w:b/>
        </w:rPr>
        <w:t>Delete this page from your finished syllabus before distribution.</w:t>
      </w:r>
    </w:p>
    <w:p w14:paraId="38CA46EE" w14:textId="77777777" w:rsidR="00C2790D" w:rsidRDefault="00254F23">
      <w:r>
        <w:t xml:space="preserve"> </w:t>
      </w:r>
    </w:p>
    <w:p w14:paraId="430FE44A" w14:textId="77777777" w:rsidR="00C2790D" w:rsidRDefault="00254F23">
      <w:r>
        <w:t xml:space="preserve"> </w:t>
      </w:r>
    </w:p>
    <w:p w14:paraId="53B5BDD4" w14:textId="77777777" w:rsidR="00C2790D" w:rsidRDefault="00C2790D"/>
    <w:p w14:paraId="7E404AC6" w14:textId="77777777" w:rsidR="00C2790D" w:rsidRDefault="00254F23">
      <w:r>
        <w:t xml:space="preserve"> </w:t>
      </w:r>
    </w:p>
    <w:p w14:paraId="03818931" w14:textId="77777777" w:rsidR="00C2790D" w:rsidRDefault="00C2790D"/>
    <w:p w14:paraId="1B78C8A3" w14:textId="77777777" w:rsidR="00C2790D" w:rsidRDefault="00C2790D"/>
    <w:p w14:paraId="03B5D2A9" w14:textId="77777777" w:rsidR="00C2790D" w:rsidRDefault="00C2790D"/>
    <w:p w14:paraId="715F4EC5" w14:textId="77777777" w:rsidR="00C2790D" w:rsidRDefault="00C2790D"/>
    <w:p w14:paraId="705DD04D" w14:textId="77777777" w:rsidR="00C2790D" w:rsidRDefault="00C2790D"/>
    <w:p w14:paraId="5A0D1A2C" w14:textId="77777777" w:rsidR="00C2790D" w:rsidRDefault="00C2790D"/>
    <w:p w14:paraId="43B20218" w14:textId="77777777" w:rsidR="00C2790D" w:rsidRDefault="00C2790D"/>
    <w:p w14:paraId="1F073314" w14:textId="77777777" w:rsidR="00C2790D" w:rsidRDefault="00C2790D"/>
    <w:p w14:paraId="723F505E" w14:textId="77777777" w:rsidR="00C2790D" w:rsidRDefault="00C2790D"/>
    <w:p w14:paraId="01FB18A5" w14:textId="77777777" w:rsidR="00C2790D" w:rsidRDefault="00C2790D"/>
    <w:p w14:paraId="18ED1409" w14:textId="77777777" w:rsidR="00C2790D" w:rsidRDefault="00C2790D"/>
    <w:p w14:paraId="5A26698C" w14:textId="77777777" w:rsidR="00C2790D" w:rsidRDefault="00C2790D"/>
    <w:p w14:paraId="0EAC0D42" w14:textId="77777777" w:rsidR="00C2790D" w:rsidRDefault="00254F23">
      <w:pPr>
        <w:jc w:val="center"/>
        <w:rPr>
          <w:color w:val="38761D"/>
        </w:rPr>
      </w:pPr>
      <w:r>
        <w:rPr>
          <w:color w:val="38761D"/>
        </w:rPr>
        <w:lastRenderedPageBreak/>
        <w:t>Name of Course</w:t>
      </w:r>
    </w:p>
    <w:p w14:paraId="798557F1" w14:textId="77777777" w:rsidR="00C2790D" w:rsidRDefault="00254F23">
      <w:pPr>
        <w:jc w:val="center"/>
        <w:rPr>
          <w:color w:val="38761D"/>
        </w:rPr>
      </w:pPr>
      <w:r>
        <w:rPr>
          <w:color w:val="38761D"/>
        </w:rPr>
        <w:t>Discipline Designator # (ENG 101)</w:t>
      </w:r>
    </w:p>
    <w:p w14:paraId="0B8BB6E2" w14:textId="77777777" w:rsidR="00C2790D" w:rsidRDefault="00254F23">
      <w:pPr>
        <w:jc w:val="center"/>
        <w:rPr>
          <w:color w:val="38761D"/>
        </w:rPr>
      </w:pPr>
      <w:r>
        <w:rPr>
          <w:color w:val="38761D"/>
        </w:rPr>
        <w:t>Semester and Year</w:t>
      </w:r>
    </w:p>
    <w:p w14:paraId="09F3B92C" w14:textId="77777777" w:rsidR="00C2790D" w:rsidRDefault="00254F23">
      <w:pPr>
        <w:jc w:val="center"/>
        <w:rPr>
          <w:color w:val="38761D"/>
        </w:rPr>
      </w:pPr>
      <w:r>
        <w:rPr>
          <w:color w:val="38761D"/>
        </w:rPr>
        <w:t>Faculty Name</w:t>
      </w:r>
    </w:p>
    <w:p w14:paraId="661381E2" w14:textId="77777777" w:rsidR="00C2790D" w:rsidRDefault="00254F23">
      <w:pPr>
        <w:pStyle w:val="Heading1"/>
        <w:keepNext w:val="0"/>
        <w:keepLines w:val="0"/>
      </w:pPr>
      <w:bookmarkStart w:id="1" w:name="_1kzg3mr0mu47" w:colFirst="0" w:colLast="0"/>
      <w:bookmarkEnd w:id="1"/>
      <w:r>
        <w:t>A.     Overview</w:t>
      </w:r>
    </w:p>
    <w:p w14:paraId="156A9E16" w14:textId="77777777" w:rsidR="00C2790D" w:rsidRDefault="00254F23">
      <w:pPr>
        <w:pStyle w:val="Heading2"/>
        <w:keepNext w:val="0"/>
        <w:keepLines w:val="0"/>
      </w:pPr>
      <w:bookmarkStart w:id="2" w:name="_kjfv2tt3darx" w:colFirst="0" w:colLast="0"/>
      <w:bookmarkEnd w:id="2"/>
      <w:r>
        <w:t>Course Description</w:t>
      </w:r>
    </w:p>
    <w:p w14:paraId="363F6372" w14:textId="77777777" w:rsidR="00C2790D" w:rsidRDefault="00254F23">
      <w:pPr>
        <w:numPr>
          <w:ilvl w:val="0"/>
          <w:numId w:val="12"/>
        </w:numPr>
        <w:contextualSpacing/>
        <w:rPr>
          <w:color w:val="38761D"/>
        </w:rPr>
      </w:pPr>
      <w:r>
        <w:rPr>
          <w:color w:val="38761D"/>
        </w:rPr>
        <w:t>Enter course description</w:t>
      </w:r>
    </w:p>
    <w:p w14:paraId="38D6E1C2" w14:textId="77777777" w:rsidR="00C2790D" w:rsidRDefault="00254F23">
      <w:pPr>
        <w:numPr>
          <w:ilvl w:val="0"/>
          <w:numId w:val="12"/>
        </w:numPr>
        <w:contextualSpacing/>
        <w:rPr>
          <w:color w:val="38761D"/>
        </w:rPr>
      </w:pPr>
      <w:r>
        <w:rPr>
          <w:color w:val="38761D"/>
        </w:rPr>
        <w:t>Enter prerequisite information</w:t>
      </w:r>
    </w:p>
    <w:p w14:paraId="269FA50C" w14:textId="77777777" w:rsidR="00C2790D" w:rsidRDefault="00254F23">
      <w:r>
        <w:t xml:space="preserve"> </w:t>
      </w:r>
    </w:p>
    <w:p w14:paraId="558B8178" w14:textId="77777777" w:rsidR="00C2790D" w:rsidRDefault="00254F23">
      <w:r>
        <w:t>Faculty member office hours, office room number, phone numbers, email contact information</w:t>
      </w:r>
    </w:p>
    <w:p w14:paraId="63F2B6B4" w14:textId="77777777" w:rsidR="00C2790D" w:rsidRDefault="00254F23">
      <w:r>
        <w:t>Class meeting dates and times; class and lab room numbers</w:t>
      </w:r>
    </w:p>
    <w:p w14:paraId="7157F69F" w14:textId="77777777" w:rsidR="00C2790D" w:rsidRDefault="00254F23">
      <w:pPr>
        <w:pStyle w:val="Heading1"/>
      </w:pPr>
      <w:bookmarkStart w:id="3" w:name="_c9h16l1gwqb7" w:colFirst="0" w:colLast="0"/>
      <w:bookmarkEnd w:id="3"/>
      <w:r>
        <w:t xml:space="preserve">B.    Required </w:t>
      </w:r>
      <w:r>
        <w:t>Text(s) and other Resources</w:t>
      </w:r>
    </w:p>
    <w:p w14:paraId="569D2CCB" w14:textId="77777777" w:rsidR="00C2790D" w:rsidRDefault="00254F23">
      <w:pPr>
        <w:numPr>
          <w:ilvl w:val="0"/>
          <w:numId w:val="14"/>
        </w:numPr>
        <w:contextualSpacing/>
        <w:rPr>
          <w:color w:val="38761D"/>
        </w:rPr>
      </w:pPr>
      <w:r>
        <w:rPr>
          <w:color w:val="38761D"/>
        </w:rPr>
        <w:t>Author, title, and publication date</w:t>
      </w:r>
    </w:p>
    <w:p w14:paraId="66CC4B79" w14:textId="77777777" w:rsidR="00C2790D" w:rsidRDefault="00254F23">
      <w:pPr>
        <w:numPr>
          <w:ilvl w:val="0"/>
          <w:numId w:val="14"/>
        </w:numPr>
        <w:contextualSpacing/>
        <w:rPr>
          <w:color w:val="38761D"/>
        </w:rPr>
      </w:pPr>
      <w:r>
        <w:rPr>
          <w:color w:val="38761D"/>
        </w:rPr>
        <w:t>Where can the text be found (Bookstore, used, CIL, online)</w:t>
      </w:r>
    </w:p>
    <w:p w14:paraId="46785818" w14:textId="77777777" w:rsidR="00C2790D" w:rsidRDefault="00254F23">
      <w:pPr>
        <w:numPr>
          <w:ilvl w:val="0"/>
          <w:numId w:val="14"/>
        </w:numPr>
        <w:contextualSpacing/>
        <w:rPr>
          <w:color w:val="538135"/>
        </w:rPr>
      </w:pPr>
      <w:r>
        <w:rPr>
          <w:color w:val="538135"/>
        </w:rPr>
        <w:t>Blackboard Information (</w:t>
      </w:r>
      <w:hyperlink r:id="rId5">
        <w:r>
          <w:rPr>
            <w:color w:val="538135"/>
            <w:u w:val="single"/>
          </w:rPr>
          <w:t>www.bb.courses.maine.edu</w:t>
        </w:r>
      </w:hyperlink>
      <w:r>
        <w:rPr>
          <w:color w:val="538135"/>
        </w:rPr>
        <w:t>)</w:t>
      </w:r>
    </w:p>
    <w:p w14:paraId="11D86338" w14:textId="77777777" w:rsidR="00C2790D" w:rsidRDefault="00254F23">
      <w:pPr>
        <w:numPr>
          <w:ilvl w:val="0"/>
          <w:numId w:val="14"/>
        </w:numPr>
        <w:contextualSpacing/>
        <w:rPr>
          <w:color w:val="38761D"/>
        </w:rPr>
      </w:pPr>
      <w:r>
        <w:rPr>
          <w:color w:val="38761D"/>
        </w:rPr>
        <w:t>Additional required material(s) (Lab materials? Technology access/use?)</w:t>
      </w:r>
    </w:p>
    <w:p w14:paraId="35630E4C" w14:textId="77777777" w:rsidR="00C2790D" w:rsidRDefault="00254F23">
      <w:pPr>
        <w:pStyle w:val="Heading1"/>
      </w:pPr>
      <w:bookmarkStart w:id="4" w:name="_gb8pw9os430" w:colFirst="0" w:colLast="0"/>
      <w:bookmarkEnd w:id="4"/>
      <w:r>
        <w:t>C.    Additional Readings (Optional)</w:t>
      </w:r>
    </w:p>
    <w:p w14:paraId="342840DE" w14:textId="77777777" w:rsidR="00C2790D" w:rsidRDefault="00254F23">
      <w:r>
        <w:t>Additional Required or Optional Readings</w:t>
      </w:r>
    </w:p>
    <w:p w14:paraId="074D5487" w14:textId="77777777" w:rsidR="00C2790D" w:rsidRDefault="00254F23">
      <w:r>
        <w:t>Means of Accessing Additional Readings (i.e., Blackboard, online, bookstore)</w:t>
      </w:r>
    </w:p>
    <w:p w14:paraId="3CB06448" w14:textId="77777777" w:rsidR="00C2790D" w:rsidRDefault="00254F23">
      <w:r>
        <w:t>Cost: Purchase or Free Access (public domain, faculty developed, etc.</w:t>
      </w:r>
    </w:p>
    <w:p w14:paraId="5604028F" w14:textId="77777777" w:rsidR="00C2790D" w:rsidRDefault="00254F23">
      <w:pPr>
        <w:pStyle w:val="Heading1"/>
      </w:pPr>
      <w:bookmarkStart w:id="5" w:name="_n888pacywbpm" w:colFirst="0" w:colLast="0"/>
      <w:bookmarkEnd w:id="5"/>
      <w:r>
        <w:t>D.    Course Outcomes/ Program Outcomes/ General Education Outcomes</w:t>
      </w:r>
    </w:p>
    <w:p w14:paraId="72E31112" w14:textId="77777777" w:rsidR="00C2790D" w:rsidRDefault="00254F23">
      <w:pPr>
        <w:pStyle w:val="Heading2"/>
      </w:pPr>
      <w:bookmarkStart w:id="6" w:name="_t9ax9hnf9utr" w:colFirst="0" w:colLast="0"/>
      <w:bookmarkEnd w:id="6"/>
      <w:r>
        <w:t>GLOs associated with course</w:t>
      </w:r>
    </w:p>
    <w:p w14:paraId="0C12D9AD" w14:textId="77777777" w:rsidR="00C2790D" w:rsidRDefault="00254F23">
      <w:pPr>
        <w:rPr>
          <w:color w:val="38761D"/>
        </w:rPr>
      </w:pPr>
      <w:r>
        <w:rPr>
          <w:color w:val="38761D"/>
        </w:rPr>
        <w:t>●       List all General Education Learning Outcomes (GLOs) associated with the course</w:t>
      </w:r>
    </w:p>
    <w:p w14:paraId="4A357852" w14:textId="77777777" w:rsidR="00C2790D" w:rsidRDefault="00254F23">
      <w:pPr>
        <w:pStyle w:val="Heading2"/>
      </w:pPr>
      <w:bookmarkStart w:id="7" w:name="_gjfnykoayvcd" w:colFirst="0" w:colLast="0"/>
      <w:bookmarkEnd w:id="7"/>
      <w:r>
        <w:t>PLO</w:t>
      </w:r>
      <w:r>
        <w:t>s associated with course</w:t>
      </w:r>
    </w:p>
    <w:p w14:paraId="0055BDA8" w14:textId="77777777" w:rsidR="00C2790D" w:rsidRDefault="00254F23">
      <w:pPr>
        <w:rPr>
          <w:color w:val="38761D"/>
        </w:rPr>
      </w:pPr>
      <w:r>
        <w:rPr>
          <w:color w:val="38761D"/>
        </w:rPr>
        <w:t>●       List all Program Learning Outcomes (PLOs) associated with the course</w:t>
      </w:r>
    </w:p>
    <w:p w14:paraId="74597DAA" w14:textId="77777777" w:rsidR="00C2790D" w:rsidRDefault="00254F23">
      <w:pPr>
        <w:pStyle w:val="Heading2"/>
      </w:pPr>
      <w:bookmarkStart w:id="8" w:name="_e06h75ji4v4v" w:colFirst="0" w:colLast="0"/>
      <w:bookmarkEnd w:id="8"/>
      <w:r>
        <w:t>CLOs</w:t>
      </w:r>
    </w:p>
    <w:p w14:paraId="2836E656" w14:textId="77777777" w:rsidR="00C2790D" w:rsidRDefault="00254F23">
      <w:pPr>
        <w:rPr>
          <w:color w:val="38761D"/>
        </w:rPr>
      </w:pPr>
      <w:r>
        <w:rPr>
          <w:color w:val="38761D"/>
        </w:rPr>
        <w:t>●       List course learning outcomes (CLOs)</w:t>
      </w:r>
    </w:p>
    <w:p w14:paraId="5D2F319B" w14:textId="77777777" w:rsidR="00C2790D" w:rsidRDefault="00254F23">
      <w:pPr>
        <w:rPr>
          <w:color w:val="38761D"/>
        </w:rPr>
      </w:pPr>
      <w:r>
        <w:rPr>
          <w:color w:val="38761D"/>
        </w:rPr>
        <w:lastRenderedPageBreak/>
        <w:t>●       Where in the course are they learned and how will they be assessed?</w:t>
      </w:r>
    </w:p>
    <w:p w14:paraId="768EE245" w14:textId="77777777" w:rsidR="00C2790D" w:rsidRDefault="00254F23">
      <w:pPr>
        <w:pStyle w:val="Heading1"/>
      </w:pPr>
      <w:bookmarkStart w:id="9" w:name="_u0kd6xmliafd" w:colFirst="0" w:colLast="0"/>
      <w:bookmarkEnd w:id="9"/>
      <w:r>
        <w:t>E.     Assessment/ Grading</w:t>
      </w:r>
    </w:p>
    <w:p w14:paraId="628B5E89" w14:textId="77777777" w:rsidR="00C2790D" w:rsidRDefault="00254F23">
      <w:pPr>
        <w:rPr>
          <w:color w:val="38761D"/>
        </w:rPr>
      </w:pPr>
      <w:r>
        <w:rPr>
          <w:color w:val="38761D"/>
        </w:rPr>
        <w:t>E</w:t>
      </w:r>
      <w:r>
        <w:rPr>
          <w:color w:val="38761D"/>
        </w:rPr>
        <w:t xml:space="preserve">xplain how students will be </w:t>
      </w:r>
      <w:r>
        <w:rPr>
          <w:color w:val="1155CC"/>
        </w:rPr>
        <w:t>graded</w:t>
      </w:r>
      <w:r>
        <w:rPr>
          <w:color w:val="38761D"/>
        </w:rPr>
        <w:t xml:space="preserve"> in this proficiency-based course.</w:t>
      </w:r>
    </w:p>
    <w:p w14:paraId="17B69626" w14:textId="77777777" w:rsidR="00C2790D" w:rsidRDefault="00254F23">
      <w:r>
        <w:t xml:space="preserve"> </w:t>
      </w:r>
    </w:p>
    <w:p w14:paraId="52AAE441" w14:textId="77777777" w:rsidR="00C2790D" w:rsidRDefault="00254F23">
      <w:r>
        <w:rPr>
          <w:color w:val="38761D"/>
        </w:rPr>
        <w:t xml:space="preserve">Provide information about when work is due, late work, and </w:t>
      </w:r>
      <w:r>
        <w:rPr>
          <w:color w:val="0000FF"/>
        </w:rPr>
        <w:t>retakes and reassessments</w:t>
      </w:r>
      <w:r>
        <w:t>.</w:t>
      </w:r>
    </w:p>
    <w:p w14:paraId="01037127" w14:textId="77777777" w:rsidR="00C2790D" w:rsidRDefault="00254F23">
      <w:r>
        <w:t xml:space="preserve"> </w:t>
      </w:r>
    </w:p>
    <w:p w14:paraId="7C1888FB" w14:textId="77777777" w:rsidR="00C2790D" w:rsidRDefault="00254F23">
      <w:pPr>
        <w:rPr>
          <w:color w:val="38761D"/>
        </w:rPr>
      </w:pPr>
      <w:r>
        <w:rPr>
          <w:color w:val="38761D"/>
        </w:rPr>
        <w:t>Provide information on how students can determine their standing in each of the</w:t>
      </w:r>
      <w:r>
        <w:t xml:space="preserve"> </w:t>
      </w:r>
      <w:r>
        <w:rPr>
          <w:color w:val="0000FF"/>
        </w:rPr>
        <w:t xml:space="preserve">course / program </w:t>
      </w:r>
      <w:r>
        <w:rPr>
          <w:color w:val="0000FF"/>
        </w:rPr>
        <w:t xml:space="preserve">standards </w:t>
      </w:r>
      <w:r>
        <w:rPr>
          <w:color w:val="38761D"/>
        </w:rPr>
        <w:t>and where applicable</w:t>
      </w:r>
      <w:r>
        <w:t xml:space="preserve"> </w:t>
      </w:r>
      <w:r>
        <w:rPr>
          <w:color w:val="0000FF"/>
        </w:rPr>
        <w:t>rubrics</w:t>
      </w:r>
      <w:r>
        <w:t xml:space="preserve"> </w:t>
      </w:r>
      <w:r>
        <w:rPr>
          <w:color w:val="38761D"/>
        </w:rPr>
        <w:t>are located.</w:t>
      </w:r>
    </w:p>
    <w:p w14:paraId="544BFEA5" w14:textId="77777777" w:rsidR="00C2790D" w:rsidRDefault="00254F23">
      <w:pPr>
        <w:rPr>
          <w:color w:val="38761D"/>
        </w:rPr>
      </w:pPr>
      <w:r>
        <w:rPr>
          <w:color w:val="38761D"/>
        </w:rPr>
        <w:t xml:space="preserve"> </w:t>
      </w:r>
    </w:p>
    <w:p w14:paraId="0274CFE5" w14:textId="77777777" w:rsidR="00C2790D" w:rsidRDefault="00254F23">
      <w:pPr>
        <w:rPr>
          <w:color w:val="38761D"/>
        </w:rPr>
      </w:pPr>
      <w:r>
        <w:rPr>
          <w:color w:val="38761D"/>
        </w:rPr>
        <w:t>Provide information on how evidence of course proficiencies (learning outcomes) become calculated as a final grade in the course.</w:t>
      </w:r>
    </w:p>
    <w:p w14:paraId="56583066" w14:textId="77777777" w:rsidR="00C2790D" w:rsidRDefault="00254F23">
      <w:pPr>
        <w:pStyle w:val="Heading2"/>
      </w:pPr>
      <w:bookmarkStart w:id="10" w:name="_qf3bg1l3dfke" w:colFirst="0" w:colLast="0"/>
      <w:bookmarkEnd w:id="10"/>
      <w:r>
        <w:t>UMPI Final Course Grade Policy Document</w:t>
      </w:r>
    </w:p>
    <w:p w14:paraId="10459958" w14:textId="77777777" w:rsidR="00C2790D" w:rsidRDefault="00254F23">
      <w:bookmarkStart w:id="11" w:name="_gjdgxs" w:colFirst="0" w:colLast="0"/>
      <w:bookmarkEnd w:id="11"/>
      <w:r>
        <w:t>REVISED 8-1-18</w:t>
      </w:r>
    </w:p>
    <w:p w14:paraId="591878BE" w14:textId="77777777" w:rsidR="00C2790D" w:rsidRDefault="00C2790D"/>
    <w:tbl>
      <w:tblPr>
        <w:tblStyle w:val="a"/>
        <w:tblW w:w="952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90"/>
        <w:gridCol w:w="1635"/>
      </w:tblGrid>
      <w:tr w:rsidR="00C2790D" w14:paraId="5CE7E6A3" w14:textId="77777777">
        <w:trPr>
          <w:trHeight w:val="880"/>
        </w:trPr>
        <w:tc>
          <w:tcPr>
            <w:tcW w:w="7890" w:type="dxa"/>
            <w:tcMar>
              <w:top w:w="100" w:type="dxa"/>
              <w:left w:w="100" w:type="dxa"/>
              <w:bottom w:w="100" w:type="dxa"/>
              <w:right w:w="100" w:type="dxa"/>
            </w:tcMar>
          </w:tcPr>
          <w:p w14:paraId="1ADCFE92" w14:textId="77777777" w:rsidR="00C2790D" w:rsidRDefault="00254F23">
            <w:pPr>
              <w:pStyle w:val="Heading3"/>
              <w:widowControl w:val="0"/>
              <w:spacing w:line="240" w:lineRule="auto"/>
            </w:pPr>
            <w:bookmarkStart w:id="12" w:name="_iur6tyiq9gbx" w:colFirst="0" w:colLast="0"/>
            <w:bookmarkEnd w:id="12"/>
            <w:r>
              <w:t>Proficiency Achi</w:t>
            </w:r>
            <w:r>
              <w:t>evement</w:t>
            </w:r>
          </w:p>
        </w:tc>
        <w:tc>
          <w:tcPr>
            <w:tcW w:w="1635" w:type="dxa"/>
            <w:tcMar>
              <w:top w:w="100" w:type="dxa"/>
              <w:left w:w="100" w:type="dxa"/>
              <w:bottom w:w="100" w:type="dxa"/>
              <w:right w:w="100" w:type="dxa"/>
            </w:tcMar>
          </w:tcPr>
          <w:p w14:paraId="2B1EEFF2" w14:textId="77777777" w:rsidR="00C2790D" w:rsidRDefault="00254F23">
            <w:pPr>
              <w:pStyle w:val="Heading3"/>
              <w:widowControl w:val="0"/>
              <w:spacing w:line="240" w:lineRule="auto"/>
            </w:pPr>
            <w:bookmarkStart w:id="13" w:name="_75xf944u6v35" w:colFirst="0" w:colLast="0"/>
            <w:bookmarkEnd w:id="13"/>
            <w:r>
              <w:t>Course Letter Grade</w:t>
            </w:r>
          </w:p>
        </w:tc>
      </w:tr>
      <w:tr w:rsidR="00C2790D" w14:paraId="407E4B9F" w14:textId="77777777">
        <w:trPr>
          <w:trHeight w:val="420"/>
        </w:trPr>
        <w:tc>
          <w:tcPr>
            <w:tcW w:w="7890" w:type="dxa"/>
            <w:vMerge w:val="restart"/>
            <w:shd w:val="clear" w:color="auto" w:fill="F3F3F3"/>
            <w:tcMar>
              <w:top w:w="100" w:type="dxa"/>
              <w:left w:w="100" w:type="dxa"/>
              <w:bottom w:w="100" w:type="dxa"/>
              <w:right w:w="100" w:type="dxa"/>
            </w:tcMar>
          </w:tcPr>
          <w:p w14:paraId="4787DF3E" w14:textId="77777777" w:rsidR="00C2790D" w:rsidRDefault="00C2790D">
            <w:pPr>
              <w:widowControl w:val="0"/>
              <w:spacing w:line="240" w:lineRule="auto"/>
              <w:rPr>
                <w:sz w:val="20"/>
                <w:szCs w:val="20"/>
              </w:rPr>
            </w:pPr>
          </w:p>
          <w:p w14:paraId="428C3A2B" w14:textId="77777777" w:rsidR="00C2790D" w:rsidRDefault="00254F23">
            <w:pPr>
              <w:widowControl w:val="0"/>
              <w:spacing w:line="240" w:lineRule="auto"/>
              <w:rPr>
                <w:sz w:val="20"/>
                <w:szCs w:val="20"/>
              </w:rPr>
            </w:pPr>
            <w:r>
              <w:rPr>
                <w:sz w:val="20"/>
                <w:szCs w:val="20"/>
              </w:rPr>
              <w:t>Advanced Course Proficiency</w:t>
            </w:r>
          </w:p>
          <w:p w14:paraId="18A06C00" w14:textId="77777777" w:rsidR="00C2790D" w:rsidRDefault="00254F23">
            <w:pPr>
              <w:widowControl w:val="0"/>
              <w:numPr>
                <w:ilvl w:val="0"/>
                <w:numId w:val="13"/>
              </w:numPr>
              <w:spacing w:line="240" w:lineRule="auto"/>
              <w:contextualSpacing/>
              <w:rPr>
                <w:sz w:val="20"/>
                <w:szCs w:val="20"/>
              </w:rPr>
            </w:pPr>
            <w:r>
              <w:rPr>
                <w:sz w:val="20"/>
                <w:szCs w:val="20"/>
              </w:rPr>
              <w:t xml:space="preserve">Student has submitted evidence of exceptional performance of critical knowledge and skill levels, including those identified in all course outcomes </w:t>
            </w:r>
          </w:p>
          <w:p w14:paraId="5D5BF073" w14:textId="77777777" w:rsidR="00C2790D" w:rsidRDefault="00254F23">
            <w:pPr>
              <w:widowControl w:val="0"/>
              <w:numPr>
                <w:ilvl w:val="0"/>
                <w:numId w:val="13"/>
              </w:numPr>
              <w:spacing w:line="240" w:lineRule="auto"/>
              <w:contextualSpacing/>
              <w:rPr>
                <w:sz w:val="20"/>
                <w:szCs w:val="20"/>
              </w:rPr>
            </w:pPr>
            <w:r>
              <w:rPr>
                <w:sz w:val="20"/>
                <w:szCs w:val="20"/>
              </w:rPr>
              <w:t>Earned by students who meet with conspicuous excellence every demand that can fairly be made by the course</w:t>
            </w:r>
          </w:p>
          <w:p w14:paraId="2B244B50" w14:textId="77777777" w:rsidR="00C2790D" w:rsidRDefault="00C2790D">
            <w:pPr>
              <w:widowControl w:val="0"/>
              <w:spacing w:line="240" w:lineRule="auto"/>
              <w:rPr>
                <w:sz w:val="20"/>
                <w:szCs w:val="20"/>
              </w:rPr>
            </w:pPr>
          </w:p>
        </w:tc>
        <w:tc>
          <w:tcPr>
            <w:tcW w:w="1635" w:type="dxa"/>
            <w:shd w:val="clear" w:color="auto" w:fill="F3F3F3"/>
            <w:tcMar>
              <w:top w:w="100" w:type="dxa"/>
              <w:left w:w="100" w:type="dxa"/>
              <w:bottom w:w="100" w:type="dxa"/>
              <w:right w:w="100" w:type="dxa"/>
            </w:tcMar>
          </w:tcPr>
          <w:p w14:paraId="2A6A063E" w14:textId="77777777" w:rsidR="00C2790D" w:rsidRDefault="00254F23">
            <w:pPr>
              <w:widowControl w:val="0"/>
              <w:spacing w:line="240" w:lineRule="auto"/>
              <w:rPr>
                <w:sz w:val="20"/>
                <w:szCs w:val="20"/>
              </w:rPr>
            </w:pPr>
            <w:r>
              <w:rPr>
                <w:sz w:val="20"/>
                <w:szCs w:val="20"/>
              </w:rPr>
              <w:t>A+</w:t>
            </w:r>
          </w:p>
        </w:tc>
      </w:tr>
      <w:tr w:rsidR="00C2790D" w14:paraId="5ED04D2A" w14:textId="77777777">
        <w:trPr>
          <w:trHeight w:val="420"/>
        </w:trPr>
        <w:tc>
          <w:tcPr>
            <w:tcW w:w="7890" w:type="dxa"/>
            <w:vMerge/>
            <w:shd w:val="clear" w:color="auto" w:fill="F3F3F3"/>
            <w:tcMar>
              <w:top w:w="100" w:type="dxa"/>
              <w:left w:w="100" w:type="dxa"/>
              <w:bottom w:w="100" w:type="dxa"/>
              <w:right w:w="100" w:type="dxa"/>
            </w:tcMar>
          </w:tcPr>
          <w:p w14:paraId="4827D719" w14:textId="77777777" w:rsidR="00C2790D" w:rsidRDefault="00C2790D">
            <w:pPr>
              <w:widowControl w:val="0"/>
              <w:spacing w:line="240" w:lineRule="auto"/>
            </w:pPr>
          </w:p>
        </w:tc>
        <w:tc>
          <w:tcPr>
            <w:tcW w:w="1635" w:type="dxa"/>
            <w:shd w:val="clear" w:color="auto" w:fill="F3F3F3"/>
            <w:tcMar>
              <w:top w:w="100" w:type="dxa"/>
              <w:left w:w="100" w:type="dxa"/>
              <w:bottom w:w="100" w:type="dxa"/>
              <w:right w:w="100" w:type="dxa"/>
            </w:tcMar>
          </w:tcPr>
          <w:p w14:paraId="3B73A6BC" w14:textId="77777777" w:rsidR="00C2790D" w:rsidRDefault="00254F23">
            <w:pPr>
              <w:widowControl w:val="0"/>
              <w:spacing w:line="240" w:lineRule="auto"/>
              <w:rPr>
                <w:sz w:val="20"/>
                <w:szCs w:val="20"/>
              </w:rPr>
            </w:pPr>
            <w:r>
              <w:rPr>
                <w:sz w:val="20"/>
                <w:szCs w:val="20"/>
              </w:rPr>
              <w:t>A</w:t>
            </w:r>
          </w:p>
        </w:tc>
      </w:tr>
      <w:tr w:rsidR="00C2790D" w14:paraId="3C1A156D" w14:textId="77777777">
        <w:trPr>
          <w:trHeight w:val="420"/>
        </w:trPr>
        <w:tc>
          <w:tcPr>
            <w:tcW w:w="7890" w:type="dxa"/>
            <w:vMerge/>
            <w:shd w:val="clear" w:color="auto" w:fill="F3F3F3"/>
            <w:tcMar>
              <w:top w:w="100" w:type="dxa"/>
              <w:left w:w="100" w:type="dxa"/>
              <w:bottom w:w="100" w:type="dxa"/>
              <w:right w:w="100" w:type="dxa"/>
            </w:tcMar>
          </w:tcPr>
          <w:p w14:paraId="782D4069" w14:textId="77777777" w:rsidR="00C2790D" w:rsidRDefault="00C2790D">
            <w:pPr>
              <w:widowControl w:val="0"/>
              <w:spacing w:line="240" w:lineRule="auto"/>
            </w:pPr>
          </w:p>
        </w:tc>
        <w:tc>
          <w:tcPr>
            <w:tcW w:w="1635" w:type="dxa"/>
            <w:shd w:val="clear" w:color="auto" w:fill="F3F3F3"/>
            <w:tcMar>
              <w:top w:w="100" w:type="dxa"/>
              <w:left w:w="100" w:type="dxa"/>
              <w:bottom w:w="100" w:type="dxa"/>
              <w:right w:w="100" w:type="dxa"/>
            </w:tcMar>
          </w:tcPr>
          <w:p w14:paraId="7B0CFB85" w14:textId="77777777" w:rsidR="00C2790D" w:rsidRDefault="00254F23">
            <w:pPr>
              <w:widowControl w:val="0"/>
              <w:spacing w:line="240" w:lineRule="auto"/>
              <w:rPr>
                <w:sz w:val="20"/>
                <w:szCs w:val="20"/>
              </w:rPr>
            </w:pPr>
            <w:r>
              <w:rPr>
                <w:sz w:val="20"/>
                <w:szCs w:val="20"/>
              </w:rPr>
              <w:t>A-</w:t>
            </w:r>
          </w:p>
        </w:tc>
      </w:tr>
      <w:tr w:rsidR="00C2790D" w14:paraId="701A2C75" w14:textId="77777777">
        <w:trPr>
          <w:trHeight w:val="420"/>
        </w:trPr>
        <w:tc>
          <w:tcPr>
            <w:tcW w:w="7890" w:type="dxa"/>
            <w:vMerge w:val="restart"/>
            <w:tcMar>
              <w:top w:w="100" w:type="dxa"/>
              <w:left w:w="100" w:type="dxa"/>
              <w:bottom w:w="100" w:type="dxa"/>
              <w:right w:w="100" w:type="dxa"/>
            </w:tcMar>
          </w:tcPr>
          <w:p w14:paraId="4FB4D708" w14:textId="77777777" w:rsidR="00C2790D" w:rsidRDefault="00254F23">
            <w:pPr>
              <w:widowControl w:val="0"/>
              <w:spacing w:line="240" w:lineRule="auto"/>
              <w:rPr>
                <w:sz w:val="20"/>
                <w:szCs w:val="20"/>
              </w:rPr>
            </w:pPr>
            <w:r>
              <w:rPr>
                <w:sz w:val="20"/>
                <w:szCs w:val="20"/>
              </w:rPr>
              <w:t>Course Proficiency</w:t>
            </w:r>
          </w:p>
          <w:p w14:paraId="67AA1EFA" w14:textId="77777777" w:rsidR="00C2790D" w:rsidRDefault="00254F23">
            <w:pPr>
              <w:widowControl w:val="0"/>
              <w:numPr>
                <w:ilvl w:val="0"/>
                <w:numId w:val="9"/>
              </w:numPr>
              <w:spacing w:line="240" w:lineRule="auto"/>
              <w:contextualSpacing/>
              <w:rPr>
                <w:sz w:val="20"/>
                <w:szCs w:val="20"/>
              </w:rPr>
            </w:pPr>
            <w:r>
              <w:rPr>
                <w:sz w:val="20"/>
                <w:szCs w:val="20"/>
              </w:rPr>
              <w:t>Student has submitted evidence of meeting expectations of critical knowledge and skills identified in critical and supplemental course outcomes</w:t>
            </w:r>
          </w:p>
          <w:p w14:paraId="04734B32" w14:textId="77777777" w:rsidR="00C2790D" w:rsidRDefault="00254F23">
            <w:pPr>
              <w:widowControl w:val="0"/>
              <w:numPr>
                <w:ilvl w:val="0"/>
                <w:numId w:val="9"/>
              </w:numPr>
              <w:spacing w:line="240" w:lineRule="auto"/>
              <w:contextualSpacing/>
              <w:rPr>
                <w:sz w:val="20"/>
                <w:szCs w:val="20"/>
              </w:rPr>
            </w:pPr>
            <w:r>
              <w:rPr>
                <w:sz w:val="20"/>
                <w:szCs w:val="20"/>
                <w:highlight w:val="white"/>
              </w:rPr>
              <w:t>Earned by students who add to the fundamental proficiency through evidence of attainment in categories such as t</w:t>
            </w:r>
            <w:r>
              <w:rPr>
                <w:sz w:val="20"/>
                <w:szCs w:val="20"/>
                <w:highlight w:val="white"/>
              </w:rPr>
              <w:t>he following: organization, accuracy, originality, understanding, insight.</w:t>
            </w:r>
          </w:p>
          <w:p w14:paraId="56185FA1" w14:textId="77777777" w:rsidR="00C2790D" w:rsidRDefault="00C2790D">
            <w:pPr>
              <w:widowControl w:val="0"/>
              <w:spacing w:line="240" w:lineRule="auto"/>
              <w:rPr>
                <w:sz w:val="20"/>
                <w:szCs w:val="20"/>
              </w:rPr>
            </w:pPr>
          </w:p>
        </w:tc>
        <w:tc>
          <w:tcPr>
            <w:tcW w:w="1635" w:type="dxa"/>
            <w:tcMar>
              <w:top w:w="100" w:type="dxa"/>
              <w:left w:w="100" w:type="dxa"/>
              <w:bottom w:w="100" w:type="dxa"/>
              <w:right w:w="100" w:type="dxa"/>
            </w:tcMar>
          </w:tcPr>
          <w:p w14:paraId="0019929C" w14:textId="77777777" w:rsidR="00C2790D" w:rsidRDefault="00254F23">
            <w:pPr>
              <w:widowControl w:val="0"/>
              <w:spacing w:line="240" w:lineRule="auto"/>
              <w:rPr>
                <w:sz w:val="20"/>
                <w:szCs w:val="20"/>
              </w:rPr>
            </w:pPr>
            <w:r>
              <w:rPr>
                <w:sz w:val="20"/>
                <w:szCs w:val="20"/>
              </w:rPr>
              <w:t>B+</w:t>
            </w:r>
          </w:p>
        </w:tc>
      </w:tr>
      <w:tr w:rsidR="00C2790D" w14:paraId="078D6168" w14:textId="77777777">
        <w:trPr>
          <w:trHeight w:val="420"/>
        </w:trPr>
        <w:tc>
          <w:tcPr>
            <w:tcW w:w="7890" w:type="dxa"/>
            <w:vMerge/>
            <w:tcMar>
              <w:top w:w="100" w:type="dxa"/>
              <w:left w:w="100" w:type="dxa"/>
              <w:bottom w:w="100" w:type="dxa"/>
              <w:right w:w="100" w:type="dxa"/>
            </w:tcMar>
          </w:tcPr>
          <w:p w14:paraId="372870C7" w14:textId="77777777" w:rsidR="00C2790D" w:rsidRDefault="00C2790D">
            <w:pPr>
              <w:widowControl w:val="0"/>
              <w:spacing w:line="240" w:lineRule="auto"/>
            </w:pPr>
          </w:p>
        </w:tc>
        <w:tc>
          <w:tcPr>
            <w:tcW w:w="1635" w:type="dxa"/>
            <w:tcMar>
              <w:top w:w="100" w:type="dxa"/>
              <w:left w:w="100" w:type="dxa"/>
              <w:bottom w:w="100" w:type="dxa"/>
              <w:right w:w="100" w:type="dxa"/>
            </w:tcMar>
          </w:tcPr>
          <w:p w14:paraId="257B558A" w14:textId="77777777" w:rsidR="00C2790D" w:rsidRDefault="00254F23">
            <w:pPr>
              <w:widowControl w:val="0"/>
              <w:spacing w:line="240" w:lineRule="auto"/>
              <w:rPr>
                <w:sz w:val="20"/>
                <w:szCs w:val="20"/>
              </w:rPr>
            </w:pPr>
            <w:r>
              <w:rPr>
                <w:sz w:val="20"/>
                <w:szCs w:val="20"/>
              </w:rPr>
              <w:t>B</w:t>
            </w:r>
          </w:p>
        </w:tc>
      </w:tr>
      <w:tr w:rsidR="00C2790D" w14:paraId="5A122BFC" w14:textId="77777777">
        <w:trPr>
          <w:trHeight w:val="420"/>
        </w:trPr>
        <w:tc>
          <w:tcPr>
            <w:tcW w:w="7890" w:type="dxa"/>
            <w:vMerge/>
            <w:tcMar>
              <w:top w:w="100" w:type="dxa"/>
              <w:left w:w="100" w:type="dxa"/>
              <w:bottom w:w="100" w:type="dxa"/>
              <w:right w:w="100" w:type="dxa"/>
            </w:tcMar>
          </w:tcPr>
          <w:p w14:paraId="55DE9731" w14:textId="77777777" w:rsidR="00C2790D" w:rsidRDefault="00C2790D">
            <w:pPr>
              <w:widowControl w:val="0"/>
              <w:spacing w:line="240" w:lineRule="auto"/>
            </w:pPr>
          </w:p>
        </w:tc>
        <w:tc>
          <w:tcPr>
            <w:tcW w:w="1635" w:type="dxa"/>
            <w:tcMar>
              <w:top w:w="100" w:type="dxa"/>
              <w:left w:w="100" w:type="dxa"/>
              <w:bottom w:w="100" w:type="dxa"/>
              <w:right w:w="100" w:type="dxa"/>
            </w:tcMar>
          </w:tcPr>
          <w:p w14:paraId="575B066B" w14:textId="77777777" w:rsidR="00C2790D" w:rsidRDefault="00254F23">
            <w:pPr>
              <w:widowControl w:val="0"/>
              <w:spacing w:line="240" w:lineRule="auto"/>
              <w:rPr>
                <w:sz w:val="20"/>
                <w:szCs w:val="20"/>
              </w:rPr>
            </w:pPr>
            <w:r>
              <w:rPr>
                <w:sz w:val="20"/>
                <w:szCs w:val="20"/>
              </w:rPr>
              <w:t>B-</w:t>
            </w:r>
          </w:p>
        </w:tc>
      </w:tr>
      <w:tr w:rsidR="00C2790D" w14:paraId="07763772" w14:textId="77777777">
        <w:trPr>
          <w:trHeight w:val="420"/>
        </w:trPr>
        <w:tc>
          <w:tcPr>
            <w:tcW w:w="7890" w:type="dxa"/>
            <w:vMerge w:val="restart"/>
            <w:shd w:val="clear" w:color="auto" w:fill="EEECE1"/>
            <w:tcMar>
              <w:top w:w="100" w:type="dxa"/>
              <w:left w:w="100" w:type="dxa"/>
              <w:bottom w:w="100" w:type="dxa"/>
              <w:right w:w="100" w:type="dxa"/>
            </w:tcMar>
          </w:tcPr>
          <w:p w14:paraId="062E38B8" w14:textId="77777777" w:rsidR="00C2790D" w:rsidRDefault="00254F23">
            <w:pPr>
              <w:widowControl w:val="0"/>
              <w:spacing w:line="240" w:lineRule="auto"/>
              <w:rPr>
                <w:sz w:val="20"/>
                <w:szCs w:val="20"/>
              </w:rPr>
            </w:pPr>
            <w:r>
              <w:rPr>
                <w:sz w:val="20"/>
                <w:szCs w:val="20"/>
              </w:rPr>
              <w:t>Fundamental Course Proficiency</w:t>
            </w:r>
          </w:p>
          <w:p w14:paraId="364299F9" w14:textId="77777777" w:rsidR="00C2790D" w:rsidRDefault="00254F23">
            <w:pPr>
              <w:widowControl w:val="0"/>
              <w:numPr>
                <w:ilvl w:val="0"/>
                <w:numId w:val="15"/>
              </w:numPr>
              <w:spacing w:line="240" w:lineRule="auto"/>
              <w:contextualSpacing/>
              <w:rPr>
                <w:sz w:val="20"/>
                <w:szCs w:val="20"/>
              </w:rPr>
            </w:pPr>
            <w:r>
              <w:rPr>
                <w:sz w:val="20"/>
                <w:szCs w:val="20"/>
              </w:rPr>
              <w:t>Student has submitted evidence of meeting the minimum expectations identified in critical course outcomes</w:t>
            </w:r>
          </w:p>
          <w:p w14:paraId="3419C8F6" w14:textId="77777777" w:rsidR="00C2790D" w:rsidRDefault="00254F23">
            <w:pPr>
              <w:widowControl w:val="0"/>
              <w:numPr>
                <w:ilvl w:val="0"/>
                <w:numId w:val="15"/>
              </w:numPr>
              <w:spacing w:line="240" w:lineRule="auto"/>
              <w:contextualSpacing/>
              <w:rPr>
                <w:sz w:val="20"/>
                <w:szCs w:val="20"/>
              </w:rPr>
            </w:pPr>
            <w:r>
              <w:rPr>
                <w:sz w:val="20"/>
                <w:szCs w:val="20"/>
              </w:rPr>
              <w:t>Earned by students who submit evidence of limited experience in basic knowledge and skills associated with course outcomes</w:t>
            </w:r>
          </w:p>
        </w:tc>
        <w:tc>
          <w:tcPr>
            <w:tcW w:w="1635" w:type="dxa"/>
            <w:shd w:val="clear" w:color="auto" w:fill="EEECE1"/>
            <w:tcMar>
              <w:top w:w="100" w:type="dxa"/>
              <w:left w:w="100" w:type="dxa"/>
              <w:bottom w:w="100" w:type="dxa"/>
              <w:right w:w="100" w:type="dxa"/>
            </w:tcMar>
          </w:tcPr>
          <w:p w14:paraId="5C3F6799" w14:textId="77777777" w:rsidR="00C2790D" w:rsidRDefault="00254F23">
            <w:pPr>
              <w:widowControl w:val="0"/>
              <w:spacing w:line="240" w:lineRule="auto"/>
              <w:rPr>
                <w:sz w:val="20"/>
                <w:szCs w:val="20"/>
              </w:rPr>
            </w:pPr>
            <w:r>
              <w:rPr>
                <w:sz w:val="20"/>
                <w:szCs w:val="20"/>
              </w:rPr>
              <w:t>C+</w:t>
            </w:r>
          </w:p>
        </w:tc>
      </w:tr>
      <w:tr w:rsidR="00C2790D" w14:paraId="4EDD954B" w14:textId="77777777">
        <w:trPr>
          <w:trHeight w:val="420"/>
        </w:trPr>
        <w:tc>
          <w:tcPr>
            <w:tcW w:w="7890" w:type="dxa"/>
            <w:vMerge/>
            <w:shd w:val="clear" w:color="auto" w:fill="EEECE1"/>
            <w:tcMar>
              <w:top w:w="100" w:type="dxa"/>
              <w:left w:w="100" w:type="dxa"/>
              <w:bottom w:w="100" w:type="dxa"/>
              <w:right w:w="100" w:type="dxa"/>
            </w:tcMar>
          </w:tcPr>
          <w:p w14:paraId="5D39C23D" w14:textId="77777777" w:rsidR="00C2790D" w:rsidRDefault="00C2790D">
            <w:pPr>
              <w:widowControl w:val="0"/>
              <w:spacing w:line="240" w:lineRule="auto"/>
            </w:pPr>
          </w:p>
        </w:tc>
        <w:tc>
          <w:tcPr>
            <w:tcW w:w="1635" w:type="dxa"/>
            <w:shd w:val="clear" w:color="auto" w:fill="EEECE1"/>
            <w:tcMar>
              <w:top w:w="100" w:type="dxa"/>
              <w:left w:w="100" w:type="dxa"/>
              <w:bottom w:w="100" w:type="dxa"/>
              <w:right w:w="100" w:type="dxa"/>
            </w:tcMar>
          </w:tcPr>
          <w:p w14:paraId="0BDD9659" w14:textId="77777777" w:rsidR="00C2790D" w:rsidRDefault="00254F23">
            <w:pPr>
              <w:widowControl w:val="0"/>
              <w:spacing w:line="240" w:lineRule="auto"/>
              <w:rPr>
                <w:sz w:val="20"/>
                <w:szCs w:val="20"/>
              </w:rPr>
            </w:pPr>
            <w:r>
              <w:rPr>
                <w:sz w:val="20"/>
                <w:szCs w:val="20"/>
              </w:rPr>
              <w:t>C</w:t>
            </w:r>
          </w:p>
        </w:tc>
      </w:tr>
      <w:tr w:rsidR="00C2790D" w14:paraId="67DFFF24" w14:textId="77777777">
        <w:trPr>
          <w:trHeight w:val="420"/>
        </w:trPr>
        <w:tc>
          <w:tcPr>
            <w:tcW w:w="7890" w:type="dxa"/>
            <w:vMerge/>
            <w:shd w:val="clear" w:color="auto" w:fill="EEECE1"/>
            <w:tcMar>
              <w:top w:w="100" w:type="dxa"/>
              <w:left w:w="100" w:type="dxa"/>
              <w:bottom w:w="100" w:type="dxa"/>
              <w:right w:w="100" w:type="dxa"/>
            </w:tcMar>
          </w:tcPr>
          <w:p w14:paraId="25B54A98" w14:textId="77777777" w:rsidR="00C2790D" w:rsidRDefault="00C2790D">
            <w:pPr>
              <w:widowControl w:val="0"/>
              <w:spacing w:line="240" w:lineRule="auto"/>
            </w:pPr>
          </w:p>
        </w:tc>
        <w:tc>
          <w:tcPr>
            <w:tcW w:w="1635" w:type="dxa"/>
            <w:shd w:val="clear" w:color="auto" w:fill="EEECE1"/>
            <w:tcMar>
              <w:top w:w="100" w:type="dxa"/>
              <w:left w:w="100" w:type="dxa"/>
              <w:bottom w:w="100" w:type="dxa"/>
              <w:right w:w="100" w:type="dxa"/>
            </w:tcMar>
          </w:tcPr>
          <w:p w14:paraId="36FB75B9" w14:textId="77777777" w:rsidR="00C2790D" w:rsidRDefault="00254F23">
            <w:pPr>
              <w:widowControl w:val="0"/>
              <w:spacing w:line="240" w:lineRule="auto"/>
              <w:rPr>
                <w:sz w:val="20"/>
                <w:szCs w:val="20"/>
              </w:rPr>
            </w:pPr>
            <w:r>
              <w:rPr>
                <w:sz w:val="20"/>
                <w:szCs w:val="20"/>
              </w:rPr>
              <w:t>C-</w:t>
            </w:r>
          </w:p>
        </w:tc>
      </w:tr>
      <w:tr w:rsidR="00C2790D" w14:paraId="6AEF9743" w14:textId="77777777">
        <w:tc>
          <w:tcPr>
            <w:tcW w:w="7890" w:type="dxa"/>
            <w:tcMar>
              <w:top w:w="100" w:type="dxa"/>
              <w:left w:w="100" w:type="dxa"/>
              <w:bottom w:w="100" w:type="dxa"/>
              <w:right w:w="100" w:type="dxa"/>
            </w:tcMar>
          </w:tcPr>
          <w:p w14:paraId="174BE61E" w14:textId="77777777" w:rsidR="00C2790D" w:rsidRDefault="00254F23">
            <w:pPr>
              <w:widowControl w:val="0"/>
              <w:spacing w:line="240" w:lineRule="auto"/>
              <w:rPr>
                <w:sz w:val="20"/>
                <w:szCs w:val="20"/>
              </w:rPr>
            </w:pPr>
            <w:r>
              <w:rPr>
                <w:sz w:val="20"/>
                <w:szCs w:val="20"/>
              </w:rPr>
              <w:t>Failed to demonstrate fundamental proficiency within the course</w:t>
            </w:r>
          </w:p>
        </w:tc>
        <w:tc>
          <w:tcPr>
            <w:tcW w:w="1635" w:type="dxa"/>
            <w:tcMar>
              <w:top w:w="100" w:type="dxa"/>
              <w:left w:w="100" w:type="dxa"/>
              <w:bottom w:w="100" w:type="dxa"/>
              <w:right w:w="100" w:type="dxa"/>
            </w:tcMar>
          </w:tcPr>
          <w:p w14:paraId="55C7BECD" w14:textId="77777777" w:rsidR="00C2790D" w:rsidRDefault="00254F23">
            <w:pPr>
              <w:widowControl w:val="0"/>
              <w:spacing w:line="240" w:lineRule="auto"/>
              <w:rPr>
                <w:sz w:val="20"/>
                <w:szCs w:val="20"/>
              </w:rPr>
            </w:pPr>
            <w:r>
              <w:rPr>
                <w:sz w:val="20"/>
                <w:szCs w:val="20"/>
              </w:rPr>
              <w:t>F</w:t>
            </w:r>
          </w:p>
        </w:tc>
      </w:tr>
      <w:tr w:rsidR="00C2790D" w14:paraId="296C10D9" w14:textId="77777777">
        <w:tc>
          <w:tcPr>
            <w:tcW w:w="7890" w:type="dxa"/>
            <w:shd w:val="clear" w:color="auto" w:fill="EEECE1"/>
            <w:tcMar>
              <w:top w:w="100" w:type="dxa"/>
              <w:left w:w="100" w:type="dxa"/>
              <w:bottom w:w="100" w:type="dxa"/>
              <w:right w:w="100" w:type="dxa"/>
            </w:tcMar>
          </w:tcPr>
          <w:p w14:paraId="048AC88D" w14:textId="77777777" w:rsidR="00C2790D" w:rsidRDefault="00254F23">
            <w:pPr>
              <w:widowControl w:val="0"/>
              <w:spacing w:line="240" w:lineRule="auto"/>
              <w:rPr>
                <w:sz w:val="20"/>
                <w:szCs w:val="20"/>
              </w:rPr>
            </w:pPr>
            <w:r>
              <w:rPr>
                <w:sz w:val="20"/>
                <w:szCs w:val="20"/>
              </w:rPr>
              <w:lastRenderedPageBreak/>
              <w:t>Not Proficient</w:t>
            </w:r>
          </w:p>
          <w:p w14:paraId="5B3C6937" w14:textId="77777777" w:rsidR="00C2790D" w:rsidRDefault="00254F23">
            <w:pPr>
              <w:widowControl w:val="0"/>
              <w:numPr>
                <w:ilvl w:val="0"/>
                <w:numId w:val="5"/>
              </w:numPr>
              <w:spacing w:line="240" w:lineRule="auto"/>
              <w:contextualSpacing/>
              <w:rPr>
                <w:sz w:val="20"/>
                <w:szCs w:val="20"/>
              </w:rPr>
            </w:pPr>
            <w:r>
              <w:rPr>
                <w:sz w:val="20"/>
                <w:szCs w:val="20"/>
              </w:rPr>
              <w:t>Student earned additional time to demonstrate proficiency in a critical course outcome(s)</w:t>
            </w:r>
          </w:p>
        </w:tc>
        <w:tc>
          <w:tcPr>
            <w:tcW w:w="1635" w:type="dxa"/>
            <w:shd w:val="clear" w:color="auto" w:fill="EEECE1"/>
            <w:tcMar>
              <w:top w:w="100" w:type="dxa"/>
              <w:left w:w="100" w:type="dxa"/>
              <w:bottom w:w="100" w:type="dxa"/>
              <w:right w:w="100" w:type="dxa"/>
            </w:tcMar>
          </w:tcPr>
          <w:p w14:paraId="379D5253" w14:textId="77777777" w:rsidR="00C2790D" w:rsidRDefault="00254F23">
            <w:pPr>
              <w:widowControl w:val="0"/>
              <w:spacing w:line="240" w:lineRule="auto"/>
              <w:rPr>
                <w:sz w:val="20"/>
                <w:szCs w:val="20"/>
              </w:rPr>
            </w:pPr>
            <w:r>
              <w:rPr>
                <w:sz w:val="20"/>
                <w:szCs w:val="20"/>
              </w:rPr>
              <w:t>NP</w:t>
            </w:r>
          </w:p>
        </w:tc>
      </w:tr>
      <w:tr w:rsidR="00C2790D" w14:paraId="25F87DB8" w14:textId="77777777">
        <w:tc>
          <w:tcPr>
            <w:tcW w:w="7890" w:type="dxa"/>
            <w:tcMar>
              <w:top w:w="100" w:type="dxa"/>
              <w:left w:w="100" w:type="dxa"/>
              <w:bottom w:w="100" w:type="dxa"/>
              <w:right w:w="100" w:type="dxa"/>
            </w:tcMar>
          </w:tcPr>
          <w:p w14:paraId="31CF0E61" w14:textId="77777777" w:rsidR="00C2790D" w:rsidRDefault="00254F23">
            <w:pPr>
              <w:widowControl w:val="0"/>
              <w:spacing w:line="240" w:lineRule="auto"/>
              <w:rPr>
                <w:sz w:val="20"/>
                <w:szCs w:val="20"/>
              </w:rPr>
            </w:pPr>
            <w:r>
              <w:rPr>
                <w:sz w:val="20"/>
                <w:szCs w:val="20"/>
              </w:rPr>
              <w:t>Passed</w:t>
            </w:r>
          </w:p>
          <w:p w14:paraId="6F6765E5" w14:textId="77777777" w:rsidR="00C2790D" w:rsidRDefault="00254F23">
            <w:pPr>
              <w:widowControl w:val="0"/>
              <w:numPr>
                <w:ilvl w:val="0"/>
                <w:numId w:val="1"/>
              </w:numPr>
              <w:spacing w:line="240" w:lineRule="auto"/>
              <w:contextualSpacing/>
              <w:rPr>
                <w:sz w:val="20"/>
                <w:szCs w:val="20"/>
              </w:rPr>
            </w:pPr>
            <w:r>
              <w:rPr>
                <w:sz w:val="20"/>
                <w:szCs w:val="20"/>
              </w:rPr>
              <w:t>Student met minimal expectations of course outcomes</w:t>
            </w:r>
          </w:p>
        </w:tc>
        <w:tc>
          <w:tcPr>
            <w:tcW w:w="1635" w:type="dxa"/>
            <w:tcMar>
              <w:top w:w="100" w:type="dxa"/>
              <w:left w:w="100" w:type="dxa"/>
              <w:bottom w:w="100" w:type="dxa"/>
              <w:right w:w="100" w:type="dxa"/>
            </w:tcMar>
          </w:tcPr>
          <w:p w14:paraId="6CBCE70B" w14:textId="77777777" w:rsidR="00C2790D" w:rsidRDefault="00254F23">
            <w:pPr>
              <w:widowControl w:val="0"/>
              <w:spacing w:line="240" w:lineRule="auto"/>
              <w:rPr>
                <w:sz w:val="20"/>
                <w:szCs w:val="20"/>
              </w:rPr>
            </w:pPr>
            <w:r>
              <w:rPr>
                <w:sz w:val="20"/>
                <w:szCs w:val="20"/>
              </w:rPr>
              <w:t>P</w:t>
            </w:r>
          </w:p>
        </w:tc>
      </w:tr>
      <w:tr w:rsidR="00C2790D" w14:paraId="6B45DEC4" w14:textId="77777777">
        <w:trPr>
          <w:trHeight w:val="420"/>
        </w:trPr>
        <w:tc>
          <w:tcPr>
            <w:tcW w:w="7890" w:type="dxa"/>
            <w:shd w:val="clear" w:color="auto" w:fill="EEECE1"/>
            <w:tcMar>
              <w:top w:w="100" w:type="dxa"/>
              <w:left w:w="100" w:type="dxa"/>
              <w:bottom w:w="100" w:type="dxa"/>
              <w:right w:w="100" w:type="dxa"/>
            </w:tcMar>
          </w:tcPr>
          <w:p w14:paraId="48FBC4E6" w14:textId="77777777" w:rsidR="00C2790D" w:rsidRDefault="00254F23">
            <w:pPr>
              <w:widowControl w:val="0"/>
              <w:spacing w:line="240" w:lineRule="auto"/>
              <w:rPr>
                <w:sz w:val="20"/>
                <w:szCs w:val="20"/>
              </w:rPr>
            </w:pPr>
            <w:r>
              <w:rPr>
                <w:sz w:val="20"/>
                <w:szCs w:val="20"/>
              </w:rPr>
              <w:t>Incomplete</w:t>
            </w:r>
          </w:p>
        </w:tc>
        <w:tc>
          <w:tcPr>
            <w:tcW w:w="1635" w:type="dxa"/>
            <w:shd w:val="clear" w:color="auto" w:fill="EEECE1"/>
            <w:tcMar>
              <w:top w:w="100" w:type="dxa"/>
              <w:left w:w="100" w:type="dxa"/>
              <w:bottom w:w="100" w:type="dxa"/>
              <w:right w:w="100" w:type="dxa"/>
            </w:tcMar>
          </w:tcPr>
          <w:p w14:paraId="7DBD8936" w14:textId="77777777" w:rsidR="00C2790D" w:rsidRDefault="00254F23">
            <w:pPr>
              <w:widowControl w:val="0"/>
              <w:spacing w:line="240" w:lineRule="auto"/>
              <w:rPr>
                <w:sz w:val="20"/>
                <w:szCs w:val="20"/>
              </w:rPr>
            </w:pPr>
            <w:r>
              <w:rPr>
                <w:sz w:val="20"/>
                <w:szCs w:val="20"/>
              </w:rPr>
              <w:t>I</w:t>
            </w:r>
          </w:p>
        </w:tc>
      </w:tr>
      <w:tr w:rsidR="00C2790D" w14:paraId="202E0AD0" w14:textId="77777777">
        <w:tc>
          <w:tcPr>
            <w:tcW w:w="7890" w:type="dxa"/>
            <w:tcMar>
              <w:top w:w="100" w:type="dxa"/>
              <w:left w:w="100" w:type="dxa"/>
              <w:bottom w:w="100" w:type="dxa"/>
              <w:right w:w="100" w:type="dxa"/>
            </w:tcMar>
          </w:tcPr>
          <w:p w14:paraId="727FF2AC" w14:textId="77777777" w:rsidR="00C2790D" w:rsidRDefault="00254F23">
            <w:pPr>
              <w:widowControl w:val="0"/>
              <w:spacing w:line="240" w:lineRule="auto"/>
              <w:rPr>
                <w:sz w:val="20"/>
                <w:szCs w:val="20"/>
              </w:rPr>
            </w:pPr>
            <w:r>
              <w:rPr>
                <w:sz w:val="20"/>
                <w:szCs w:val="20"/>
              </w:rPr>
              <w:t>Student stopped attending, recorded as an F</w:t>
            </w:r>
          </w:p>
        </w:tc>
        <w:tc>
          <w:tcPr>
            <w:tcW w:w="1635" w:type="dxa"/>
            <w:tcMar>
              <w:top w:w="100" w:type="dxa"/>
              <w:left w:w="100" w:type="dxa"/>
              <w:bottom w:w="100" w:type="dxa"/>
              <w:right w:w="100" w:type="dxa"/>
            </w:tcMar>
          </w:tcPr>
          <w:p w14:paraId="318D98DC" w14:textId="77777777" w:rsidR="00C2790D" w:rsidRDefault="00254F23">
            <w:pPr>
              <w:widowControl w:val="0"/>
              <w:spacing w:line="240" w:lineRule="auto"/>
              <w:rPr>
                <w:sz w:val="20"/>
                <w:szCs w:val="20"/>
              </w:rPr>
            </w:pPr>
            <w:r>
              <w:rPr>
                <w:sz w:val="20"/>
                <w:szCs w:val="20"/>
              </w:rPr>
              <w:t>L</w:t>
            </w:r>
          </w:p>
        </w:tc>
      </w:tr>
      <w:tr w:rsidR="00C2790D" w14:paraId="4C99273F" w14:textId="77777777">
        <w:tc>
          <w:tcPr>
            <w:tcW w:w="7890" w:type="dxa"/>
            <w:shd w:val="clear" w:color="auto" w:fill="EEECE1"/>
            <w:tcMar>
              <w:top w:w="100" w:type="dxa"/>
              <w:left w:w="100" w:type="dxa"/>
              <w:bottom w:w="100" w:type="dxa"/>
              <w:right w:w="100" w:type="dxa"/>
            </w:tcMar>
          </w:tcPr>
          <w:p w14:paraId="21618DB4" w14:textId="77777777" w:rsidR="00C2790D" w:rsidRDefault="00254F23">
            <w:pPr>
              <w:widowControl w:val="0"/>
              <w:spacing w:line="240" w:lineRule="auto"/>
              <w:rPr>
                <w:sz w:val="20"/>
                <w:szCs w:val="20"/>
              </w:rPr>
            </w:pPr>
            <w:r>
              <w:rPr>
                <w:sz w:val="20"/>
                <w:szCs w:val="20"/>
              </w:rPr>
              <w:t>Withdrawal</w:t>
            </w:r>
          </w:p>
        </w:tc>
        <w:tc>
          <w:tcPr>
            <w:tcW w:w="1635" w:type="dxa"/>
            <w:shd w:val="clear" w:color="auto" w:fill="EEECE1"/>
            <w:tcMar>
              <w:top w:w="100" w:type="dxa"/>
              <w:left w:w="100" w:type="dxa"/>
              <w:bottom w:w="100" w:type="dxa"/>
              <w:right w:w="100" w:type="dxa"/>
            </w:tcMar>
          </w:tcPr>
          <w:p w14:paraId="3685F873" w14:textId="77777777" w:rsidR="00C2790D" w:rsidRDefault="00254F23">
            <w:pPr>
              <w:widowControl w:val="0"/>
              <w:spacing w:line="240" w:lineRule="auto"/>
              <w:rPr>
                <w:sz w:val="20"/>
                <w:szCs w:val="20"/>
              </w:rPr>
            </w:pPr>
            <w:r>
              <w:rPr>
                <w:sz w:val="20"/>
                <w:szCs w:val="20"/>
              </w:rPr>
              <w:t>W</w:t>
            </w:r>
          </w:p>
        </w:tc>
      </w:tr>
    </w:tbl>
    <w:p w14:paraId="2A838311" w14:textId="77777777" w:rsidR="00C2790D" w:rsidRDefault="00254F23">
      <w:r>
        <w:t xml:space="preserve"> </w:t>
      </w:r>
    </w:p>
    <w:p w14:paraId="1247DB3A" w14:textId="77777777" w:rsidR="00C2790D" w:rsidRDefault="00254F23">
      <w:pPr>
        <w:pStyle w:val="Heading1"/>
      </w:pPr>
      <w:bookmarkStart w:id="14" w:name="_iejgu9911hu4" w:colFirst="0" w:colLast="0"/>
      <w:bookmarkEnd w:id="14"/>
      <w:r>
        <w:t>F.     Teaching and Learning (blue terms reference UMPI Academic Commitments Statement)</w:t>
      </w:r>
    </w:p>
    <w:p w14:paraId="69B1EE73" w14:textId="77777777" w:rsidR="00C2790D" w:rsidRDefault="00254F23">
      <w:pPr>
        <w:rPr>
          <w:color w:val="1155CC"/>
          <w:u w:val="single"/>
        </w:rPr>
      </w:pPr>
      <w:r>
        <w:t xml:space="preserve">Click here for </w:t>
      </w:r>
      <w:hyperlink w:anchor="_hkvjg85rjes7">
        <w:r>
          <w:rPr>
            <w:color w:val="1155CC"/>
            <w:u w:val="single"/>
          </w:rPr>
          <w:t>Examples and ideas for how to complete section F:</w:t>
        </w:r>
      </w:hyperlink>
    </w:p>
    <w:p w14:paraId="6A159C53" w14:textId="77777777" w:rsidR="00C2790D" w:rsidRDefault="00254F23">
      <w:pPr>
        <w:pStyle w:val="Heading2"/>
      </w:pPr>
      <w:bookmarkStart w:id="15" w:name="_j1350xhcwl39" w:colFirst="0" w:colLast="0"/>
      <w:bookmarkEnd w:id="15"/>
      <w:r>
        <w:t>How I teach (suggested categories for explaining this listed below):</w:t>
      </w:r>
    </w:p>
    <w:p w14:paraId="5A1B013B" w14:textId="77777777" w:rsidR="00C2790D" w:rsidRDefault="00254F23">
      <w:pPr>
        <w:numPr>
          <w:ilvl w:val="0"/>
          <w:numId w:val="6"/>
        </w:numPr>
        <w:contextualSpacing/>
        <w:rPr>
          <w:color w:val="38761D"/>
        </w:rPr>
      </w:pPr>
      <w:r>
        <w:rPr>
          <w:color w:val="38761D"/>
        </w:rPr>
        <w:t>Philosophy of learning statement</w:t>
      </w:r>
    </w:p>
    <w:p w14:paraId="590B0F8C" w14:textId="77777777" w:rsidR="00C2790D" w:rsidRDefault="00254F23">
      <w:pPr>
        <w:numPr>
          <w:ilvl w:val="0"/>
          <w:numId w:val="6"/>
        </w:numPr>
        <w:contextualSpacing/>
        <w:rPr>
          <w:color w:val="38761D"/>
        </w:rPr>
      </w:pPr>
      <w:r>
        <w:rPr>
          <w:color w:val="38761D"/>
        </w:rPr>
        <w:t>Modes of delivery</w:t>
      </w:r>
    </w:p>
    <w:p w14:paraId="186042E8" w14:textId="77777777" w:rsidR="00C2790D" w:rsidRDefault="00254F23">
      <w:pPr>
        <w:numPr>
          <w:ilvl w:val="0"/>
          <w:numId w:val="6"/>
        </w:numPr>
        <w:contextualSpacing/>
      </w:pPr>
      <w:r>
        <w:rPr>
          <w:color w:val="0000FF"/>
        </w:rPr>
        <w:t>Differentiation</w:t>
      </w:r>
      <w:r>
        <w:rPr>
          <w:color w:val="38761D"/>
        </w:rPr>
        <w:t xml:space="preserve"> (intention to address students’ needs &amp;</w:t>
      </w:r>
      <w:r>
        <w:rPr>
          <w:color w:val="38761D"/>
        </w:rPr>
        <w:t xml:space="preserve"> interests while also establishing a pace that moves everyone through the essential content and skills)</w:t>
      </w:r>
    </w:p>
    <w:p w14:paraId="3FF377FA" w14:textId="77777777" w:rsidR="00C2790D" w:rsidRDefault="00254F23">
      <w:pPr>
        <w:numPr>
          <w:ilvl w:val="0"/>
          <w:numId w:val="6"/>
        </w:numPr>
        <w:contextualSpacing/>
      </w:pPr>
      <w:r>
        <w:rPr>
          <w:color w:val="0000FF"/>
        </w:rPr>
        <w:t>Formative assessments</w:t>
      </w:r>
      <w:r>
        <w:rPr>
          <w:color w:val="38761D"/>
        </w:rPr>
        <w:t xml:space="preserve"> (frequency)</w:t>
      </w:r>
    </w:p>
    <w:p w14:paraId="7A4E8669" w14:textId="77777777" w:rsidR="00C2790D" w:rsidRDefault="00254F23">
      <w:pPr>
        <w:pStyle w:val="Heading2"/>
      </w:pPr>
      <w:bookmarkStart w:id="16" w:name="_crtf38a1em5c" w:colFirst="0" w:colLast="0"/>
      <w:bookmarkEnd w:id="16"/>
      <w:r>
        <w:t>How I will be engaging you in learning (suggested/sample categories for explaining this listed below):</w:t>
      </w:r>
    </w:p>
    <w:p w14:paraId="31876D1F" w14:textId="77777777" w:rsidR="00C2790D" w:rsidRDefault="00254F23">
      <w:pPr>
        <w:numPr>
          <w:ilvl w:val="0"/>
          <w:numId w:val="10"/>
        </w:numPr>
        <w:contextualSpacing/>
        <w:rPr>
          <w:color w:val="38761D"/>
        </w:rPr>
      </w:pPr>
      <w:r>
        <w:rPr>
          <w:color w:val="38761D"/>
        </w:rPr>
        <w:t>Behavioral expe</w:t>
      </w:r>
      <w:r>
        <w:rPr>
          <w:color w:val="38761D"/>
        </w:rPr>
        <w:t>ctations for this course in general</w:t>
      </w:r>
    </w:p>
    <w:p w14:paraId="33720538" w14:textId="77777777" w:rsidR="00C2790D" w:rsidRDefault="00254F23">
      <w:pPr>
        <w:numPr>
          <w:ilvl w:val="0"/>
          <w:numId w:val="10"/>
        </w:numPr>
        <w:contextualSpacing/>
        <w:rPr>
          <w:color w:val="0000FF"/>
        </w:rPr>
      </w:pPr>
      <w:r>
        <w:rPr>
          <w:color w:val="0000FF"/>
        </w:rPr>
        <w:t>Pacing</w:t>
      </w:r>
    </w:p>
    <w:p w14:paraId="383F0FB5" w14:textId="77777777" w:rsidR="00C2790D" w:rsidRDefault="00254F23">
      <w:pPr>
        <w:numPr>
          <w:ilvl w:val="0"/>
          <w:numId w:val="10"/>
        </w:numPr>
        <w:contextualSpacing/>
        <w:rPr>
          <w:color w:val="0000FF"/>
        </w:rPr>
      </w:pPr>
      <w:r>
        <w:rPr>
          <w:color w:val="0000FF"/>
        </w:rPr>
        <w:t>Voice and Choice</w:t>
      </w:r>
    </w:p>
    <w:p w14:paraId="664A6ED7" w14:textId="77777777" w:rsidR="00C2790D" w:rsidRDefault="00254F23">
      <w:pPr>
        <w:numPr>
          <w:ilvl w:val="0"/>
          <w:numId w:val="10"/>
        </w:numPr>
        <w:contextualSpacing/>
        <w:rPr>
          <w:color w:val="38761D"/>
        </w:rPr>
      </w:pPr>
      <w:r>
        <w:rPr>
          <w:color w:val="38761D"/>
        </w:rPr>
        <w:t>Homework v. classwork</w:t>
      </w:r>
    </w:p>
    <w:p w14:paraId="508B1103" w14:textId="77777777" w:rsidR="00C2790D" w:rsidRDefault="00254F23">
      <w:pPr>
        <w:numPr>
          <w:ilvl w:val="0"/>
          <w:numId w:val="10"/>
        </w:numPr>
        <w:contextualSpacing/>
        <w:rPr>
          <w:color w:val="38761D"/>
        </w:rPr>
      </w:pPr>
      <w:r>
        <w:rPr>
          <w:color w:val="38761D"/>
        </w:rPr>
        <w:t>Discussions and in-class challenges</w:t>
      </w:r>
    </w:p>
    <w:p w14:paraId="021870F1" w14:textId="77777777" w:rsidR="00C2790D" w:rsidRDefault="00254F23">
      <w:pPr>
        <w:numPr>
          <w:ilvl w:val="0"/>
          <w:numId w:val="10"/>
        </w:numPr>
        <w:contextualSpacing/>
        <w:rPr>
          <w:color w:val="38761D"/>
        </w:rPr>
      </w:pPr>
      <w:r>
        <w:rPr>
          <w:color w:val="38761D"/>
        </w:rPr>
        <w:t>Projects</w:t>
      </w:r>
    </w:p>
    <w:p w14:paraId="7EB180A6" w14:textId="77777777" w:rsidR="00C2790D" w:rsidRDefault="00254F23">
      <w:pPr>
        <w:numPr>
          <w:ilvl w:val="0"/>
          <w:numId w:val="10"/>
        </w:numPr>
        <w:contextualSpacing/>
        <w:rPr>
          <w:color w:val="38761D"/>
        </w:rPr>
      </w:pPr>
      <w:r>
        <w:rPr>
          <w:color w:val="38761D"/>
        </w:rPr>
        <w:t>Etc.</w:t>
      </w:r>
    </w:p>
    <w:p w14:paraId="7AA15BDC" w14:textId="77777777" w:rsidR="00C2790D" w:rsidRDefault="00254F23">
      <w:pPr>
        <w:pStyle w:val="Heading2"/>
      </w:pPr>
      <w:bookmarkStart w:id="17" w:name="_ihsk75m5zv78" w:colFirst="0" w:colLast="0"/>
      <w:bookmarkEnd w:id="17"/>
      <w:r>
        <w:t>Clinical or Field experiences: (state which, if any, are mandatory)</w:t>
      </w:r>
    </w:p>
    <w:p w14:paraId="1B4E0BEC" w14:textId="77777777" w:rsidR="00C2790D" w:rsidRDefault="00254F23">
      <w:pPr>
        <w:pStyle w:val="Heading2"/>
      </w:pPr>
      <w:bookmarkStart w:id="18" w:name="_tf6adgpsqnqr" w:colFirst="0" w:colLast="0"/>
      <w:bookmarkEnd w:id="18"/>
      <w:r>
        <w:t>Course content note: (at faculty discretion)</w:t>
      </w:r>
    </w:p>
    <w:p w14:paraId="1C2C2019" w14:textId="77777777" w:rsidR="00C2790D" w:rsidRDefault="00254F23">
      <w:r>
        <w:t>A course co</w:t>
      </w:r>
      <w:r>
        <w:t xml:space="preserve">ntent note, which may be more applicable to some courses more than others, is a general statement alerting students to the fact that some material may cause distress due to </w:t>
      </w:r>
      <w:r>
        <w:lastRenderedPageBreak/>
        <w:t>subject matter. While it may be virtually impossible to know which content may caus</w:t>
      </w:r>
      <w:r>
        <w:t>e distress for students, faculty may consider whether such a statement would be prudent.</w:t>
      </w:r>
    </w:p>
    <w:p w14:paraId="63D81DDF" w14:textId="77777777" w:rsidR="00C2790D" w:rsidRDefault="00254F23">
      <w:pPr>
        <w:rPr>
          <w:b/>
        </w:rPr>
      </w:pPr>
      <w:r>
        <w:rPr>
          <w:b/>
        </w:rPr>
        <w:t>Examples of potential language of course content notes can be found on last page.</w:t>
      </w:r>
    </w:p>
    <w:p w14:paraId="74FED617" w14:textId="77777777" w:rsidR="00C2790D" w:rsidRDefault="00254F23">
      <w:pPr>
        <w:pStyle w:val="Heading1"/>
      </w:pPr>
      <w:bookmarkStart w:id="19" w:name="_qymffxdo4ckc" w:colFirst="0" w:colLast="0"/>
      <w:bookmarkEnd w:id="19"/>
      <w:r>
        <w:t>G.     Where to Get Help</w:t>
      </w:r>
    </w:p>
    <w:p w14:paraId="6F6827A4" w14:textId="77777777" w:rsidR="00C2790D" w:rsidRDefault="00254F23">
      <w:pPr>
        <w:pStyle w:val="Heading2"/>
      </w:pPr>
      <w:bookmarkStart w:id="20" w:name="_h9ls7h6bthym" w:colFirst="0" w:colLast="0"/>
      <w:bookmarkEnd w:id="20"/>
      <w:r>
        <w:t>The Center for Innovative Learning (CIL)</w:t>
      </w:r>
    </w:p>
    <w:p w14:paraId="09C59F04" w14:textId="77777777" w:rsidR="00C2790D" w:rsidRDefault="00254F23">
      <w:r>
        <w:t>The CIL is designed</w:t>
      </w:r>
      <w:r>
        <w:t xml:space="preserve"> to support students and promote premier scholastic achievement and lifelong learning for the campus community. It contains the Tutoring and Writing Center, Computer Services, Library, Student Support Services, group work space, and quiet study space.  The</w:t>
      </w:r>
      <w:r>
        <w:t xml:space="preserve"> Counseling Center is located in Emerson Annex.</w:t>
      </w:r>
    </w:p>
    <w:p w14:paraId="7D72073C" w14:textId="77777777" w:rsidR="00C2790D" w:rsidRDefault="00254F23">
      <w:pPr>
        <w:rPr>
          <w:b/>
          <w:i/>
        </w:rPr>
      </w:pPr>
      <w:r>
        <w:rPr>
          <w:b/>
          <w:i/>
        </w:rPr>
        <w:t xml:space="preserve"> </w:t>
      </w:r>
    </w:p>
    <w:p w14:paraId="1A8C7E23" w14:textId="77777777" w:rsidR="00C2790D" w:rsidRDefault="00254F23">
      <w:hyperlink r:id="rId6">
        <w:r>
          <w:rPr>
            <w:color w:val="1155CC"/>
            <w:u w:val="single"/>
          </w:rPr>
          <w:t>For more information, including most recent hours, please visit our library homepage</w:t>
        </w:r>
      </w:hyperlink>
      <w:r>
        <w:t xml:space="preserve">. </w:t>
      </w:r>
    </w:p>
    <w:p w14:paraId="1ACFC994" w14:textId="77777777" w:rsidR="00C2790D" w:rsidRDefault="00254F23">
      <w:pPr>
        <w:pStyle w:val="Heading2"/>
      </w:pPr>
      <w:bookmarkStart w:id="21" w:name="_s1lls3rt4xmr" w:colFirst="0" w:colLast="0"/>
      <w:bookmarkEnd w:id="21"/>
      <w:r>
        <w:t>Academic Update System</w:t>
      </w:r>
    </w:p>
    <w:p w14:paraId="3074E378" w14:textId="77777777" w:rsidR="00C2790D" w:rsidRDefault="00254F23">
      <w:r>
        <w:t>The Academic Update process is designed to help</w:t>
      </w:r>
      <w:r>
        <w:t xml:space="preserve"> students evaluate their academic progress in the course, identify resources, and get the support they need to succeed. An Academic Update Form may be used by the instructor at any point throughout the course and will be sent to the student and the Univers</w:t>
      </w:r>
      <w:r>
        <w:t>ity’s Academic Support Services team.</w:t>
      </w:r>
    </w:p>
    <w:p w14:paraId="0F474EFC" w14:textId="77777777" w:rsidR="00C2790D" w:rsidRDefault="00254F23">
      <w:pPr>
        <w:pStyle w:val="Heading2"/>
      </w:pPr>
      <w:bookmarkStart w:id="22" w:name="_q959yitvqmg3" w:colFirst="0" w:colLast="0"/>
      <w:bookmarkEnd w:id="22"/>
      <w:r>
        <w:t>Tutoring and Writing Support</w:t>
      </w:r>
    </w:p>
    <w:p w14:paraId="3DADCB99" w14:textId="77777777" w:rsidR="00C2790D" w:rsidRDefault="00254F23">
      <w:r>
        <w:t>Subject area tutoring and writing assistance is available to all students for all UMPI courses via professional and peer tutors, individually and in small groups. For more information or to</w:t>
      </w:r>
      <w:r>
        <w:t xml:space="preserve"> schedule a tutoring appointment, contact Anne Chase, Tutor Coordinator, at 207-768-9461, </w:t>
      </w:r>
      <w:r>
        <w:rPr>
          <w:b/>
          <w:color w:val="1155CC"/>
          <w:u w:val="single"/>
        </w:rPr>
        <w:t>catherine.a.chase@maine.edu</w:t>
      </w:r>
      <w:r>
        <w:t>, or visit her on the 1</w:t>
      </w:r>
      <w:r>
        <w:rPr>
          <w:vertAlign w:val="superscript"/>
        </w:rPr>
        <w:t>st</w:t>
      </w:r>
      <w:r>
        <w:t xml:space="preserve"> floor of the CIL. Students can also go to </w:t>
      </w:r>
      <w:hyperlink r:id="rId7">
        <w:r>
          <w:rPr>
            <w:b/>
            <w:color w:val="0070C0"/>
            <w:u w:val="single"/>
          </w:rPr>
          <w:t>https://umpi.mywconline.com</w:t>
        </w:r>
      </w:hyperlink>
      <w:r>
        <w:rPr>
          <w:color w:val="0070C0"/>
        </w:rPr>
        <w:t xml:space="preserve"> </w:t>
      </w:r>
      <w:r>
        <w:t>to register and schedule an appointment on either the writing center or subject area tutoring schedule.</w:t>
      </w:r>
    </w:p>
    <w:p w14:paraId="4F68934F" w14:textId="77777777" w:rsidR="00C2790D" w:rsidRDefault="00254F23">
      <w:pPr>
        <w:pStyle w:val="Heading2"/>
        <w:rPr>
          <w:color w:val="6AA84F"/>
        </w:rPr>
      </w:pPr>
      <w:bookmarkStart w:id="23" w:name="_pq67n5q7keo1" w:colFirst="0" w:colLast="0"/>
      <w:bookmarkEnd w:id="23"/>
      <w:r>
        <w:t xml:space="preserve">Student Blackboard Help </w:t>
      </w:r>
      <w:r>
        <w:rPr>
          <w:color w:val="6AA84F"/>
        </w:rPr>
        <w:t>(Remove, if not using Blackboard)</w:t>
      </w:r>
    </w:p>
    <w:p w14:paraId="79E818A9" w14:textId="77777777" w:rsidR="00C2790D" w:rsidRDefault="00254F23">
      <w:r>
        <w:t>Blackboard, the University’s online learning platform, is accessib</w:t>
      </w:r>
      <w:r>
        <w:t>le through the UMPI portal,</w:t>
      </w:r>
      <w:hyperlink r:id="rId8">
        <w:r>
          <w:t xml:space="preserve"> </w:t>
        </w:r>
      </w:hyperlink>
      <w:hyperlink r:id="rId9">
        <w:r>
          <w:rPr>
            <w:b/>
            <w:color w:val="0070C0"/>
            <w:u w:val="single"/>
          </w:rPr>
          <w:t>http://my.umpi.edu</w:t>
        </w:r>
      </w:hyperlink>
      <w:r>
        <w:rPr>
          <w:color w:val="0070C0"/>
        </w:rPr>
        <w:t xml:space="preserve"> </w:t>
      </w:r>
      <w:r>
        <w:t>or at</w:t>
      </w:r>
      <w:hyperlink r:id="rId10">
        <w:r>
          <w:t xml:space="preserve"> </w:t>
        </w:r>
      </w:hyperlink>
      <w:hyperlink r:id="rId11">
        <w:r>
          <w:rPr>
            <w:b/>
            <w:color w:val="0070C0"/>
            <w:u w:val="single"/>
          </w:rPr>
          <w:t>www.bb.courses.maine.</w:t>
        </w:r>
        <w:r>
          <w:rPr>
            <w:b/>
            <w:color w:val="0070C0"/>
            <w:u w:val="single"/>
          </w:rPr>
          <w:t>edu</w:t>
        </w:r>
      </w:hyperlink>
      <w:r>
        <w:t>. For questions, tips, and help with Blackboard visit,</w:t>
      </w:r>
      <w:hyperlink r:id="rId12">
        <w:r>
          <w:t xml:space="preserve"> </w:t>
        </w:r>
      </w:hyperlink>
      <w:hyperlink r:id="rId13">
        <w:r>
          <w:rPr>
            <w:color w:val="0070C0"/>
            <w:u w:val="single"/>
          </w:rPr>
          <w:t>https://en-us.help.blackboard.com/Learn/Student</w:t>
        </w:r>
      </w:hyperlink>
      <w:r>
        <w:rPr>
          <w:color w:val="0070C0"/>
        </w:rPr>
        <w:t xml:space="preserve"> </w:t>
      </w:r>
      <w:r>
        <w:t>or contact Compu</w:t>
      </w:r>
      <w:r>
        <w:t>ter Services in the CIL or at 207-768-9626.</w:t>
      </w:r>
    </w:p>
    <w:p w14:paraId="5806F8DD" w14:textId="77777777" w:rsidR="00C2790D" w:rsidRDefault="00254F23">
      <w:pPr>
        <w:pStyle w:val="Heading2"/>
      </w:pPr>
      <w:bookmarkStart w:id="24" w:name="_398sct8fxlox" w:colFirst="0" w:colLast="0"/>
      <w:bookmarkEnd w:id="24"/>
      <w:r>
        <w:t>Other information</w:t>
      </w:r>
    </w:p>
    <w:p w14:paraId="1E861EAA" w14:textId="77777777" w:rsidR="00C2790D" w:rsidRDefault="00254F23">
      <w:r>
        <w:t>University policies, procedures, academic guidelines, etc. can be found in the Student Handbook and Course Catalogue, available on the University website.</w:t>
      </w:r>
    </w:p>
    <w:p w14:paraId="1A531436" w14:textId="77777777" w:rsidR="00C2790D" w:rsidRDefault="00254F23">
      <w:r>
        <w:t xml:space="preserve"> </w:t>
      </w:r>
    </w:p>
    <w:p w14:paraId="003B14CB" w14:textId="77777777" w:rsidR="00C2790D" w:rsidRDefault="00254F23">
      <w:r>
        <w:t>Optional:</w:t>
      </w:r>
    </w:p>
    <w:p w14:paraId="7599538F" w14:textId="77777777" w:rsidR="00C2790D" w:rsidRDefault="00254F23">
      <w:r>
        <w:lastRenderedPageBreak/>
        <w:t xml:space="preserve"> </w:t>
      </w:r>
    </w:p>
    <w:p w14:paraId="16278E6A" w14:textId="77777777" w:rsidR="00C2790D" w:rsidRDefault="00254F23">
      <w:pPr>
        <w:numPr>
          <w:ilvl w:val="0"/>
          <w:numId w:val="2"/>
        </w:numPr>
        <w:contextualSpacing/>
        <w:rPr>
          <w:color w:val="538135"/>
        </w:rPr>
      </w:pPr>
      <w:r>
        <w:rPr>
          <w:color w:val="538135"/>
        </w:rPr>
        <w:t>Online helpful references for the course</w:t>
      </w:r>
    </w:p>
    <w:p w14:paraId="068F24F2" w14:textId="77777777" w:rsidR="00C2790D" w:rsidRDefault="00254F23">
      <w:pPr>
        <w:numPr>
          <w:ilvl w:val="0"/>
          <w:numId w:val="2"/>
        </w:numPr>
        <w:contextualSpacing/>
        <w:rPr>
          <w:color w:val="538135"/>
        </w:rPr>
      </w:pPr>
      <w:r>
        <w:rPr>
          <w:color w:val="538135"/>
        </w:rPr>
        <w:t xml:space="preserve"> “Flipped” or archived course materials</w:t>
      </w:r>
    </w:p>
    <w:p w14:paraId="3C890060" w14:textId="77777777" w:rsidR="00C2790D" w:rsidRDefault="00254F23">
      <w:pPr>
        <w:numPr>
          <w:ilvl w:val="0"/>
          <w:numId w:val="2"/>
        </w:numPr>
        <w:contextualSpacing/>
        <w:rPr>
          <w:color w:val="538135"/>
        </w:rPr>
      </w:pPr>
      <w:r>
        <w:rPr>
          <w:color w:val="538135"/>
        </w:rPr>
        <w:t xml:space="preserve"> Classmate / peer support structures</w:t>
      </w:r>
    </w:p>
    <w:p w14:paraId="6EE04002" w14:textId="77777777" w:rsidR="00C2790D" w:rsidRDefault="00254F23">
      <w:pPr>
        <w:numPr>
          <w:ilvl w:val="0"/>
          <w:numId w:val="2"/>
        </w:numPr>
        <w:contextualSpacing/>
        <w:rPr>
          <w:color w:val="538135"/>
        </w:rPr>
      </w:pPr>
      <w:r>
        <w:rPr>
          <w:color w:val="538135"/>
        </w:rPr>
        <w:t xml:space="preserve"> Additional resources</w:t>
      </w:r>
    </w:p>
    <w:p w14:paraId="2C048477" w14:textId="77777777" w:rsidR="00C2790D" w:rsidRDefault="00254F23">
      <w:pPr>
        <w:pStyle w:val="Heading1"/>
      </w:pPr>
      <w:bookmarkStart w:id="25" w:name="_lyp7xn5863xu" w:colFirst="0" w:colLast="0"/>
      <w:bookmarkEnd w:id="25"/>
      <w:r>
        <w:t>H.    Course Policies</w:t>
      </w:r>
    </w:p>
    <w:p w14:paraId="445A86E6" w14:textId="77777777" w:rsidR="00C2790D" w:rsidRDefault="00254F23">
      <w:pPr>
        <w:pStyle w:val="Heading2"/>
      </w:pPr>
      <w:bookmarkStart w:id="26" w:name="_idumf5n10vn" w:colFirst="0" w:colLast="0"/>
      <w:bookmarkEnd w:id="26"/>
      <w:r>
        <w:t>Course Attendance Policy</w:t>
      </w:r>
    </w:p>
    <w:p w14:paraId="5FF5EBD6" w14:textId="77777777" w:rsidR="00C2790D" w:rsidRDefault="00254F23">
      <w:pPr>
        <w:rPr>
          <w:color w:val="38761D"/>
        </w:rPr>
      </w:pPr>
      <w:r>
        <w:rPr>
          <w:color w:val="38761D"/>
        </w:rPr>
        <w:t>Enter specific attendance policy here.</w:t>
      </w:r>
    </w:p>
    <w:p w14:paraId="7865591D" w14:textId="77777777" w:rsidR="00C2790D" w:rsidRDefault="00254F23">
      <w:pPr>
        <w:pStyle w:val="Heading2"/>
      </w:pPr>
      <w:bookmarkStart w:id="27" w:name="_mjkqmowv90dw" w:colFirst="0" w:colLast="0"/>
      <w:bookmarkEnd w:id="27"/>
      <w:r>
        <w:t>University Attendance Policy</w:t>
      </w:r>
    </w:p>
    <w:p w14:paraId="6318AEB6" w14:textId="77777777" w:rsidR="00C2790D" w:rsidRDefault="00254F23">
      <w:r>
        <w:t>I</w:t>
      </w:r>
      <w:r>
        <w:t>ndividual faculty members determine the attendance policy for each course. However, all students are expected to arrive punctually and to attend all classes. If possible, any necessary absences should be discussed with the instructor beforehand. Behavior t</w:t>
      </w:r>
      <w:r>
        <w:t>hat detracts from the learning environment-including excessive absences or extensive periods of not logging into the class or posting to discussion boards, may result in sanctions including Student Conduct Code violations and/or grades of F or L being assi</w:t>
      </w:r>
      <w:r>
        <w:t>gned.</w:t>
      </w:r>
    </w:p>
    <w:p w14:paraId="44F35BA7" w14:textId="77777777" w:rsidR="00C2790D" w:rsidRDefault="00254F23">
      <w:pPr>
        <w:pStyle w:val="Heading2"/>
      </w:pPr>
      <w:bookmarkStart w:id="28" w:name="_mlrq2gyapsal" w:colFirst="0" w:colLast="0"/>
      <w:bookmarkEnd w:id="28"/>
      <w:r>
        <w:t>University Excused Class Absence Policy</w:t>
      </w:r>
    </w:p>
    <w:p w14:paraId="470FDFD9" w14:textId="77777777" w:rsidR="00C2790D" w:rsidRDefault="00254F23">
      <w:r>
        <w:t>The University recognizes that educational experiences extend beyond the classroom and campus and that participation in sanctioned co-curricular activities is an important component of a student’s university education. A sanctioned university event or acti</w:t>
      </w:r>
      <w:r>
        <w:t>vity shall be one in which a student represents the university to external constituencies in academic, extra-, or co- curricular activities. Faculty members are asked to provide students participating in sanctioned activities or absences with reasonable ac</w:t>
      </w:r>
      <w:r>
        <w:t>commodations for classes, examinations, projects, and other assessments that are missed because of these occurrences.  Accommodations may include comparable alternative evaluation methods and/or opportunities for evaluation at other times within a reasonab</w:t>
      </w:r>
      <w:r>
        <w:t>le time period prior to or after the absence.</w:t>
      </w:r>
    </w:p>
    <w:p w14:paraId="470B5AED" w14:textId="77777777" w:rsidR="00C2790D" w:rsidRDefault="00254F23">
      <w:pPr>
        <w:pStyle w:val="Heading2"/>
      </w:pPr>
      <w:bookmarkStart w:id="29" w:name="_r2hlr6kuleby" w:colFirst="0" w:colLast="0"/>
      <w:bookmarkEnd w:id="29"/>
      <w:r>
        <w:t>Academic Integrity Policy</w:t>
      </w:r>
    </w:p>
    <w:p w14:paraId="19AC20CC" w14:textId="77777777" w:rsidR="00C2790D" w:rsidRDefault="00254F23">
      <w:r>
        <w:t xml:space="preserve">The academic community of UMPI recognizes that adherence to high principles of academic integrity is vital to the academic function of the University. Academic integrity is based upon </w:t>
      </w:r>
      <w:r>
        <w:t>honesty. All students of the University are expected to be honest in their academic endeavors. Any breach of academic honesty should be regarded as a serious offense by all members of the academic community. The entire academic community shares the respons</w:t>
      </w:r>
      <w:r>
        <w:t>ibility for establishing and maintaining standards of academic integrity. Each student has an obligation to know and understand those standards and expectations. All students, faculty, and staff are expected to help to maintain academic integrity at the Un</w:t>
      </w:r>
      <w:r>
        <w:t>iversity by refusing to participate in, or tolerate, any dishonesty.</w:t>
      </w:r>
    </w:p>
    <w:p w14:paraId="7B72FEC2" w14:textId="77777777" w:rsidR="00C2790D" w:rsidRDefault="00254F23">
      <w:r>
        <w:lastRenderedPageBreak/>
        <w:t xml:space="preserve"> </w:t>
      </w:r>
    </w:p>
    <w:p w14:paraId="05A451B7" w14:textId="77777777" w:rsidR="00C2790D" w:rsidRDefault="00254F23">
      <w:r>
        <w:t xml:space="preserve">A student who is found to be in violation of academic integrity will be subject to appropriate sanctions. Sanctions will be determined in accordance with the </w:t>
      </w:r>
      <w:r>
        <w:rPr>
          <w:i/>
        </w:rPr>
        <w:t>Procedures for Student Viol</w:t>
      </w:r>
      <w:r>
        <w:rPr>
          <w:i/>
        </w:rPr>
        <w:t>ations of Academic Integrity</w:t>
      </w:r>
      <w:r>
        <w:t xml:space="preserve"> as found in the Student Handbook.</w:t>
      </w:r>
    </w:p>
    <w:p w14:paraId="0BDF8910" w14:textId="77777777" w:rsidR="00C2790D" w:rsidRDefault="00254F23">
      <w:pPr>
        <w:pStyle w:val="Heading2"/>
      </w:pPr>
      <w:bookmarkStart w:id="30" w:name="_ckznso8rnmz9" w:colFirst="0" w:colLast="0"/>
      <w:bookmarkEnd w:id="30"/>
      <w:r>
        <w:t>Right to Accommodations for Individuals with Disabilities</w:t>
      </w:r>
    </w:p>
    <w:p w14:paraId="1999EB67" w14:textId="77777777" w:rsidR="00C2790D" w:rsidRDefault="00254F23">
      <w:r>
        <w:t>The University is committed to providing a learning environment that promotes educational opportunities for all students, including tho</w:t>
      </w:r>
      <w:r>
        <w:t>se with disabilities. Students needing accommodations should contact the Director of Student Support Services, Mary Kate Barbosa at 207-768-9613, with current and complete documentation.</w:t>
      </w:r>
    </w:p>
    <w:p w14:paraId="40E897EC" w14:textId="77777777" w:rsidR="00C2790D" w:rsidRDefault="00254F23">
      <w:pPr>
        <w:pStyle w:val="Heading2"/>
      </w:pPr>
      <w:bookmarkStart w:id="31" w:name="_i1y6eeqhmnwd" w:colFirst="0" w:colLast="0"/>
      <w:bookmarkEnd w:id="31"/>
      <w:r>
        <w:t>Sex Discrimination, Sexual Harassment, Sexual Assault, Relationship V</w:t>
      </w:r>
      <w:r>
        <w:t>iolence, Stalking and Retaliation Policy</w:t>
      </w:r>
    </w:p>
    <w:p w14:paraId="361919D8" w14:textId="77777777" w:rsidR="00C2790D" w:rsidRDefault="00254F23">
      <w:r>
        <w:t>The University is committed to providing a safe environment which promotes the dignity and worth of each member of the community. In complying with the letter and spirit of applicable laws and in pursuing its own go</w:t>
      </w:r>
      <w:r>
        <w:t>als of diversity, the University does not discriminate on the basis of sex in employment, education, and all other programs and activities. For this reason, the University will not tolerate sex discrimination, sexual harassment, sexual assault, dating viol</w:t>
      </w:r>
      <w:r>
        <w:t>ence, domestic violence, stalking, or retaliation in any form. All conduct of this nature is considered a violation of this policy.</w:t>
      </w:r>
    </w:p>
    <w:p w14:paraId="7C013687" w14:textId="77777777" w:rsidR="00C2790D" w:rsidRDefault="00254F23">
      <w:r>
        <w:t xml:space="preserve"> </w:t>
      </w:r>
    </w:p>
    <w:p w14:paraId="5595C8AF" w14:textId="77777777" w:rsidR="00C2790D" w:rsidRDefault="00254F23">
      <w:r>
        <w:t>The University will respond promptly and effectively to complaints and reports of violations of this policy. In responding</w:t>
      </w:r>
      <w:r>
        <w:t xml:space="preserve"> to all complaints and reports, the University will act to ensure the safety of students, guests, and employees while complying with state and federal laws and provisions of applicable collective bargaining agreements and employee handbooks.</w:t>
      </w:r>
    </w:p>
    <w:p w14:paraId="6E40D449" w14:textId="77777777" w:rsidR="00C2790D" w:rsidRDefault="00254F23">
      <w:pPr>
        <w:rPr>
          <w:color w:val="0070C0"/>
          <w:u w:val="single"/>
        </w:rPr>
      </w:pPr>
      <w:r>
        <w:t>For more infor</w:t>
      </w:r>
      <w:r>
        <w:t>mation:</w:t>
      </w:r>
      <w:hyperlink r:id="rId14">
        <w:r>
          <w:t xml:space="preserve"> </w:t>
        </w:r>
      </w:hyperlink>
      <w:r>
        <w:fldChar w:fldCharType="begin"/>
      </w:r>
      <w:r>
        <w:instrText xml:space="preserve"> HYPERLINK "http://www.maine.edu/about-the-system/board-of-trustees/policy-manual/section402/" </w:instrText>
      </w:r>
      <w:r>
        <w:fldChar w:fldCharType="separate"/>
      </w:r>
      <w:r>
        <w:rPr>
          <w:color w:val="0070C0"/>
          <w:u w:val="single"/>
        </w:rPr>
        <w:t>http://www.maine.edu/about-the-system/board-of-trust</w:t>
      </w:r>
      <w:r>
        <w:rPr>
          <w:color w:val="0070C0"/>
          <w:u w:val="single"/>
        </w:rPr>
        <w:t>ees/policy-manual/section402/</w:t>
      </w:r>
    </w:p>
    <w:bookmarkStart w:id="32" w:name="_468337hondqy" w:colFirst="0" w:colLast="0"/>
    <w:bookmarkEnd w:id="32"/>
    <w:p w14:paraId="481CF83E" w14:textId="77777777" w:rsidR="00C2790D" w:rsidRDefault="00254F23">
      <w:pPr>
        <w:pStyle w:val="Heading1"/>
      </w:pPr>
      <w:r>
        <w:fldChar w:fldCharType="end"/>
      </w:r>
      <w:r>
        <w:t xml:space="preserve">I.       Schedule of Instructional Units, Assignments, and Assessments </w:t>
      </w:r>
    </w:p>
    <w:p w14:paraId="1A6C48F4" w14:textId="77777777" w:rsidR="00C2790D" w:rsidRDefault="00254F23">
      <w:r>
        <w:t>(Note: faculty should modify this suggested scheduling format to meet the course’s individual needs)</w:t>
      </w:r>
    </w:p>
    <w:p w14:paraId="473777BB" w14:textId="77777777" w:rsidR="00C2790D" w:rsidRDefault="00254F23">
      <w:r>
        <w:t xml:space="preserve"> </w:t>
      </w:r>
    </w:p>
    <w:tbl>
      <w:tblPr>
        <w:tblStyle w:val="a0"/>
        <w:tblW w:w="883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560"/>
        <w:gridCol w:w="2970"/>
        <w:gridCol w:w="2160"/>
        <w:gridCol w:w="2145"/>
      </w:tblGrid>
      <w:tr w:rsidR="00C2790D" w14:paraId="6F5F9746" w14:textId="77777777">
        <w:trPr>
          <w:trHeight w:val="960"/>
        </w:trPr>
        <w:tc>
          <w:tcPr>
            <w:tcW w:w="1560" w:type="dxa"/>
            <w:tcBorders>
              <w:top w:val="single" w:sz="8" w:space="0" w:color="000000"/>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tcPr>
          <w:p w14:paraId="35F91887" w14:textId="77777777" w:rsidR="00C2790D" w:rsidRDefault="00254F23">
            <w:pPr>
              <w:pStyle w:val="Heading3"/>
              <w:keepNext w:val="0"/>
              <w:keepLines w:val="0"/>
              <w:spacing w:before="280"/>
              <w:jc w:val="center"/>
              <w:rPr>
                <w:b/>
                <w:color w:val="000000"/>
                <w:sz w:val="22"/>
                <w:szCs w:val="22"/>
              </w:rPr>
            </w:pPr>
            <w:bookmarkStart w:id="33" w:name="_ozf4qan2vmva" w:colFirst="0" w:colLast="0"/>
            <w:bookmarkEnd w:id="33"/>
            <w:r>
              <w:rPr>
                <w:b/>
                <w:color w:val="000000"/>
                <w:sz w:val="22"/>
                <w:szCs w:val="22"/>
              </w:rPr>
              <w:t>Date/Day</w:t>
            </w:r>
          </w:p>
        </w:tc>
        <w:tc>
          <w:tcPr>
            <w:tcW w:w="2970" w:type="dxa"/>
            <w:tcBorders>
              <w:top w:val="single" w:sz="8" w:space="0" w:color="000000"/>
              <w:left w:val="nil"/>
              <w:bottom w:val="single" w:sz="8" w:space="0" w:color="000000"/>
              <w:right w:val="single" w:sz="8" w:space="0" w:color="000000"/>
            </w:tcBorders>
            <w:shd w:val="clear" w:color="auto" w:fill="EEECE1"/>
            <w:tcMar>
              <w:top w:w="100" w:type="dxa"/>
              <w:left w:w="100" w:type="dxa"/>
              <w:bottom w:w="100" w:type="dxa"/>
              <w:right w:w="100" w:type="dxa"/>
            </w:tcMar>
          </w:tcPr>
          <w:p w14:paraId="302EB37C" w14:textId="77777777" w:rsidR="00C2790D" w:rsidRDefault="00254F23">
            <w:pPr>
              <w:pStyle w:val="Heading3"/>
              <w:keepNext w:val="0"/>
              <w:keepLines w:val="0"/>
              <w:spacing w:before="280"/>
              <w:jc w:val="center"/>
              <w:rPr>
                <w:b/>
                <w:color w:val="000000"/>
                <w:sz w:val="22"/>
                <w:szCs w:val="22"/>
              </w:rPr>
            </w:pPr>
            <w:bookmarkStart w:id="34" w:name="_tpfjkgoq6k9f" w:colFirst="0" w:colLast="0"/>
            <w:bookmarkEnd w:id="34"/>
            <w:r>
              <w:rPr>
                <w:b/>
                <w:color w:val="000000"/>
                <w:sz w:val="22"/>
                <w:szCs w:val="22"/>
              </w:rPr>
              <w:t>Concept/Topic/Event</w:t>
            </w:r>
          </w:p>
        </w:tc>
        <w:tc>
          <w:tcPr>
            <w:tcW w:w="2160" w:type="dxa"/>
            <w:tcBorders>
              <w:top w:val="single" w:sz="8" w:space="0" w:color="000000"/>
              <w:left w:val="nil"/>
              <w:bottom w:val="single" w:sz="8" w:space="0" w:color="000000"/>
              <w:right w:val="single" w:sz="8" w:space="0" w:color="000000"/>
            </w:tcBorders>
            <w:shd w:val="clear" w:color="auto" w:fill="EEECE1"/>
            <w:tcMar>
              <w:top w:w="100" w:type="dxa"/>
              <w:left w:w="100" w:type="dxa"/>
              <w:bottom w:w="100" w:type="dxa"/>
              <w:right w:w="100" w:type="dxa"/>
            </w:tcMar>
          </w:tcPr>
          <w:p w14:paraId="0AA8579E" w14:textId="77777777" w:rsidR="00C2790D" w:rsidRDefault="00254F23">
            <w:pPr>
              <w:pStyle w:val="Heading3"/>
              <w:keepNext w:val="0"/>
              <w:keepLines w:val="0"/>
              <w:spacing w:before="280"/>
              <w:jc w:val="center"/>
              <w:rPr>
                <w:b/>
                <w:color w:val="000000"/>
                <w:sz w:val="22"/>
                <w:szCs w:val="22"/>
              </w:rPr>
            </w:pPr>
            <w:bookmarkStart w:id="35" w:name="_nu75pqj2reg5" w:colFirst="0" w:colLast="0"/>
            <w:bookmarkEnd w:id="35"/>
            <w:r>
              <w:rPr>
                <w:b/>
                <w:color w:val="000000"/>
                <w:sz w:val="22"/>
                <w:szCs w:val="22"/>
              </w:rPr>
              <w:t>Preparation for</w:t>
            </w:r>
          </w:p>
        </w:tc>
        <w:tc>
          <w:tcPr>
            <w:tcW w:w="2145" w:type="dxa"/>
            <w:tcBorders>
              <w:top w:val="single" w:sz="8" w:space="0" w:color="000000"/>
              <w:left w:val="nil"/>
              <w:bottom w:val="single" w:sz="8" w:space="0" w:color="000000"/>
              <w:right w:val="single" w:sz="8" w:space="0" w:color="000000"/>
            </w:tcBorders>
            <w:shd w:val="clear" w:color="auto" w:fill="EEECE1"/>
            <w:tcMar>
              <w:top w:w="100" w:type="dxa"/>
              <w:left w:w="100" w:type="dxa"/>
              <w:bottom w:w="100" w:type="dxa"/>
              <w:right w:w="100" w:type="dxa"/>
            </w:tcMar>
          </w:tcPr>
          <w:p w14:paraId="77360B62" w14:textId="77777777" w:rsidR="00C2790D" w:rsidRDefault="00254F23">
            <w:pPr>
              <w:pStyle w:val="Heading3"/>
              <w:keepNext w:val="0"/>
              <w:keepLines w:val="0"/>
              <w:spacing w:before="280"/>
              <w:jc w:val="center"/>
              <w:rPr>
                <w:b/>
                <w:color w:val="000000"/>
                <w:sz w:val="22"/>
                <w:szCs w:val="22"/>
              </w:rPr>
            </w:pPr>
            <w:bookmarkStart w:id="36" w:name="_jfbdc3auyand" w:colFirst="0" w:colLast="0"/>
            <w:bookmarkEnd w:id="36"/>
            <w:r>
              <w:rPr>
                <w:b/>
                <w:color w:val="000000"/>
                <w:sz w:val="22"/>
                <w:szCs w:val="22"/>
              </w:rPr>
              <w:t>Assignment / Assessment</w:t>
            </w:r>
          </w:p>
        </w:tc>
      </w:tr>
      <w:tr w:rsidR="00C2790D" w14:paraId="17D328AB" w14:textId="77777777">
        <w:trPr>
          <w:trHeight w:val="480"/>
        </w:trPr>
        <w:tc>
          <w:tcPr>
            <w:tcW w:w="15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3B4F31" w14:textId="77777777" w:rsidR="00C2790D" w:rsidRDefault="00254F23">
            <w:r>
              <w:t xml:space="preserve"> </w:t>
            </w:r>
          </w:p>
        </w:tc>
        <w:tc>
          <w:tcPr>
            <w:tcW w:w="29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59E0E5" w14:textId="77777777" w:rsidR="00C2790D" w:rsidRDefault="00254F23">
            <w:r>
              <w:t xml:space="preserve"> </w:t>
            </w:r>
          </w:p>
        </w:tc>
        <w:tc>
          <w:tcPr>
            <w:tcW w:w="21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157FB7" w14:textId="77777777" w:rsidR="00C2790D" w:rsidRDefault="00254F23">
            <w:r>
              <w:t xml:space="preserve"> </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D1771B" w14:textId="77777777" w:rsidR="00C2790D" w:rsidRDefault="00254F23">
            <w:r>
              <w:t xml:space="preserve"> </w:t>
            </w:r>
          </w:p>
        </w:tc>
      </w:tr>
      <w:tr w:rsidR="00C2790D" w14:paraId="1E9EBC6A" w14:textId="77777777">
        <w:trPr>
          <w:trHeight w:val="520"/>
        </w:trPr>
        <w:tc>
          <w:tcPr>
            <w:tcW w:w="15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CBE44B" w14:textId="77777777" w:rsidR="00C2790D" w:rsidRDefault="00254F23">
            <w:r>
              <w:t xml:space="preserve"> </w:t>
            </w:r>
          </w:p>
        </w:tc>
        <w:tc>
          <w:tcPr>
            <w:tcW w:w="29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01BF41" w14:textId="77777777" w:rsidR="00C2790D" w:rsidRDefault="00254F23">
            <w:r>
              <w:t xml:space="preserve"> </w:t>
            </w:r>
          </w:p>
        </w:tc>
        <w:tc>
          <w:tcPr>
            <w:tcW w:w="21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12E852" w14:textId="77777777" w:rsidR="00C2790D" w:rsidRDefault="00254F23">
            <w:r>
              <w:t xml:space="preserve"> </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67651C" w14:textId="77777777" w:rsidR="00C2790D" w:rsidRDefault="00254F23">
            <w:r>
              <w:t xml:space="preserve"> </w:t>
            </w:r>
          </w:p>
        </w:tc>
      </w:tr>
    </w:tbl>
    <w:p w14:paraId="4AAEEECC" w14:textId="77777777" w:rsidR="00C2790D" w:rsidRDefault="00254F23">
      <w:pPr>
        <w:pStyle w:val="Heading1"/>
      </w:pPr>
      <w:bookmarkStart w:id="37" w:name="_6ioxjaac955i" w:colFirst="0" w:colLast="0"/>
      <w:bookmarkEnd w:id="37"/>
      <w:r>
        <w:lastRenderedPageBreak/>
        <w:t>APPENDIX</w:t>
      </w:r>
    </w:p>
    <w:p w14:paraId="340BDC1B" w14:textId="77777777" w:rsidR="00C2790D" w:rsidRDefault="00254F23">
      <w:pPr>
        <w:pStyle w:val="Heading2"/>
      </w:pPr>
      <w:bookmarkStart w:id="38" w:name="_hkvjg85rjes7" w:colFirst="0" w:colLast="0"/>
      <w:bookmarkEnd w:id="38"/>
      <w:r>
        <w:t>Examples and ideas for how to complete sections E and F:</w:t>
      </w:r>
    </w:p>
    <w:p w14:paraId="4607C309" w14:textId="77777777" w:rsidR="00C2790D" w:rsidRDefault="00254F23">
      <w:pPr>
        <w:pStyle w:val="Heading3"/>
      </w:pPr>
      <w:bookmarkStart w:id="39" w:name="_9hdr3lv0p7hk" w:colFirst="0" w:colLast="0"/>
      <w:bookmarkEnd w:id="39"/>
      <w:r>
        <w:t>How I teach:</w:t>
      </w:r>
    </w:p>
    <w:p w14:paraId="32D21832" w14:textId="77777777" w:rsidR="00C2790D" w:rsidRDefault="00254F23">
      <w:r>
        <w:t>Philosophy of learning statement (plausible examples below)</w:t>
      </w:r>
    </w:p>
    <w:p w14:paraId="40F70D88" w14:textId="77777777" w:rsidR="00C2790D" w:rsidRDefault="00254F23">
      <w:pPr>
        <w:numPr>
          <w:ilvl w:val="0"/>
          <w:numId w:val="7"/>
        </w:numPr>
        <w:contextualSpacing/>
        <w:rPr>
          <w:color w:val="38761D"/>
        </w:rPr>
      </w:pPr>
      <w:r>
        <w:rPr>
          <w:color w:val="38761D"/>
        </w:rPr>
        <w:t>“I believe you learn become a teacher by practicing the preparation and delivery of instruction. I build my course around your acquisition and application of these core skills.”</w:t>
      </w:r>
    </w:p>
    <w:p w14:paraId="60CEEC4D" w14:textId="77777777" w:rsidR="00C2790D" w:rsidRDefault="00254F23">
      <w:pPr>
        <w:numPr>
          <w:ilvl w:val="0"/>
          <w:numId w:val="7"/>
        </w:numPr>
        <w:contextualSpacing/>
        <w:rPr>
          <w:color w:val="38761D"/>
        </w:rPr>
      </w:pPr>
      <w:r>
        <w:rPr>
          <w:color w:val="38761D"/>
        </w:rPr>
        <w:t>“Archaeologists apply elements of history, science, human behavior, and ethics</w:t>
      </w:r>
      <w:r>
        <w:rPr>
          <w:color w:val="38761D"/>
        </w:rPr>
        <w:t>; which is why this course needs to be interdisciplinary”</w:t>
      </w:r>
    </w:p>
    <w:p w14:paraId="7D4C3444" w14:textId="77777777" w:rsidR="00C2790D" w:rsidRDefault="00254F23">
      <w:pPr>
        <w:numPr>
          <w:ilvl w:val="0"/>
          <w:numId w:val="7"/>
        </w:numPr>
        <w:contextualSpacing/>
        <w:rPr>
          <w:color w:val="38761D"/>
        </w:rPr>
      </w:pPr>
      <w:r>
        <w:rPr>
          <w:color w:val="38761D"/>
        </w:rPr>
        <w:t>“You learn best when you are working more and listening less”</w:t>
      </w:r>
    </w:p>
    <w:p w14:paraId="6F7DFCED" w14:textId="77777777" w:rsidR="00C2790D" w:rsidRDefault="00254F23">
      <w:pPr>
        <w:numPr>
          <w:ilvl w:val="0"/>
          <w:numId w:val="7"/>
        </w:numPr>
        <w:contextualSpacing/>
        <w:rPr>
          <w:color w:val="38761D"/>
        </w:rPr>
      </w:pPr>
      <w:r>
        <w:rPr>
          <w:color w:val="38761D"/>
        </w:rPr>
        <w:t>“Writers become writers by writing. A lot. They must write when they are inspired and when they are not.”</w:t>
      </w:r>
    </w:p>
    <w:p w14:paraId="4F5D0369" w14:textId="77777777" w:rsidR="00C2790D" w:rsidRDefault="00254F23">
      <w:pPr>
        <w:numPr>
          <w:ilvl w:val="0"/>
          <w:numId w:val="7"/>
        </w:numPr>
        <w:contextualSpacing/>
        <w:rPr>
          <w:color w:val="38761D"/>
        </w:rPr>
      </w:pPr>
      <w:r>
        <w:rPr>
          <w:color w:val="38761D"/>
        </w:rPr>
        <w:t>“I approach courses as a partn</w:t>
      </w:r>
      <w:r>
        <w:rPr>
          <w:color w:val="38761D"/>
        </w:rPr>
        <w:t>ership that requires my knowledge and guidance, paired with your personal interests and skills.”</w:t>
      </w:r>
    </w:p>
    <w:p w14:paraId="3E58C1F7" w14:textId="77777777" w:rsidR="00C2790D" w:rsidRDefault="00254F23">
      <w:pPr>
        <w:numPr>
          <w:ilvl w:val="0"/>
          <w:numId w:val="7"/>
        </w:numPr>
        <w:contextualSpacing/>
        <w:rPr>
          <w:color w:val="38761D"/>
        </w:rPr>
      </w:pPr>
      <w:r>
        <w:rPr>
          <w:color w:val="38761D"/>
        </w:rPr>
        <w:t>Students learn from peers as well as their faculty.”</w:t>
      </w:r>
    </w:p>
    <w:p w14:paraId="6E15ED01" w14:textId="77777777" w:rsidR="00C2790D" w:rsidRDefault="00254F23">
      <w:r>
        <w:t>Modes of delivery, relative proportions (plausible examples below)</w:t>
      </w:r>
    </w:p>
    <w:p w14:paraId="5A323C1E" w14:textId="77777777" w:rsidR="00C2790D" w:rsidRDefault="00254F23">
      <w:pPr>
        <w:numPr>
          <w:ilvl w:val="0"/>
          <w:numId w:val="3"/>
        </w:numPr>
        <w:contextualSpacing/>
        <w:rPr>
          <w:color w:val="38761D"/>
        </w:rPr>
      </w:pPr>
      <w:r>
        <w:rPr>
          <w:color w:val="38761D"/>
        </w:rPr>
        <w:t>The course is built around a balance of content delivery (mostly lecture but with some short film clips and other media) with extended group projects</w:t>
      </w:r>
    </w:p>
    <w:p w14:paraId="5439355F" w14:textId="77777777" w:rsidR="00C2790D" w:rsidRDefault="00254F23">
      <w:pPr>
        <w:numPr>
          <w:ilvl w:val="0"/>
          <w:numId w:val="3"/>
        </w:numPr>
        <w:contextualSpacing/>
        <w:rPr>
          <w:color w:val="38761D"/>
        </w:rPr>
      </w:pPr>
      <w:r>
        <w:rPr>
          <w:color w:val="38761D"/>
        </w:rPr>
        <w:t>Homework is typically a short assignment that tells me about your readiness for bigger projects or summati</w:t>
      </w:r>
      <w:r>
        <w:rPr>
          <w:color w:val="38761D"/>
        </w:rPr>
        <w:t>ve assessments. I will give you feedback on homework, but not a grade.</w:t>
      </w:r>
    </w:p>
    <w:p w14:paraId="31C15B9F" w14:textId="77777777" w:rsidR="00C2790D" w:rsidRDefault="00254F23">
      <w:pPr>
        <w:numPr>
          <w:ilvl w:val="0"/>
          <w:numId w:val="3"/>
        </w:numPr>
        <w:contextualSpacing/>
        <w:rPr>
          <w:color w:val="38761D"/>
        </w:rPr>
      </w:pPr>
      <w:r>
        <w:rPr>
          <w:color w:val="38761D"/>
        </w:rPr>
        <w:t>My homework is your “ticket to the dance” for a summative assessment.</w:t>
      </w:r>
    </w:p>
    <w:p w14:paraId="61E4C1FE" w14:textId="77777777" w:rsidR="00C2790D" w:rsidRDefault="00254F23">
      <w:pPr>
        <w:numPr>
          <w:ilvl w:val="0"/>
          <w:numId w:val="3"/>
        </w:numPr>
        <w:contextualSpacing/>
        <w:rPr>
          <w:color w:val="38761D"/>
        </w:rPr>
      </w:pPr>
      <w:r>
        <w:rPr>
          <w:color w:val="38761D"/>
        </w:rPr>
        <w:t>Labs are every Thursday; your attendance is mandatory</w:t>
      </w:r>
    </w:p>
    <w:p w14:paraId="1FF3284F" w14:textId="77777777" w:rsidR="00C2790D" w:rsidRDefault="00254F23">
      <w:r>
        <w:t>Sample Language for Course Content Notes:</w:t>
      </w:r>
    </w:p>
    <w:p w14:paraId="4E5E1BEA" w14:textId="77777777" w:rsidR="00C2790D" w:rsidRDefault="00254F23">
      <w:r>
        <w:t xml:space="preserve"> </w:t>
      </w:r>
    </w:p>
    <w:p w14:paraId="0B61C936" w14:textId="77777777" w:rsidR="00C2790D" w:rsidRDefault="00254F23">
      <w:pPr>
        <w:ind w:left="720"/>
        <w:rPr>
          <w:highlight w:val="white"/>
        </w:rPr>
      </w:pPr>
      <w:r>
        <w:rPr>
          <w:highlight w:val="white"/>
        </w:rPr>
        <w:t>Example #1: At ti</w:t>
      </w:r>
      <w:r>
        <w:rPr>
          <w:highlight w:val="white"/>
        </w:rPr>
        <w:t xml:space="preserve">mes this semester we will be discussing historical events that may be disturbing, even traumatizing, to some students. If you ever feel the need to step outside during one of these discussions, either for a short time or for the rest of the class session, </w:t>
      </w:r>
      <w:r>
        <w:rPr>
          <w:highlight w:val="white"/>
        </w:rPr>
        <w:t>you may always do so without academic penalty. (You will, however, be responsible for any material you miss. If you do leave the room for a significant time, please make arrangements to get notes from another student or see me individually.)</w:t>
      </w:r>
    </w:p>
    <w:p w14:paraId="4170D0FE" w14:textId="77777777" w:rsidR="00C2790D" w:rsidRDefault="00254F23">
      <w:pPr>
        <w:ind w:left="720"/>
        <w:rPr>
          <w:highlight w:val="white"/>
        </w:rPr>
      </w:pPr>
      <w:r>
        <w:rPr>
          <w:highlight w:val="white"/>
        </w:rPr>
        <w:t>If you ever wi</w:t>
      </w:r>
      <w:r>
        <w:rPr>
          <w:highlight w:val="white"/>
        </w:rPr>
        <w:t>sh to discuss your personal reactions to this material, either with the class or with me afterwards, I welcome such discussion as an appropriate part of our coursework.</w:t>
      </w:r>
    </w:p>
    <w:p w14:paraId="200E78D7" w14:textId="77777777" w:rsidR="00C2790D" w:rsidRDefault="00254F23">
      <w:pPr>
        <w:rPr>
          <w:highlight w:val="white"/>
        </w:rPr>
      </w:pPr>
      <w:r>
        <w:rPr>
          <w:highlight w:val="white"/>
        </w:rPr>
        <w:t xml:space="preserve"> </w:t>
      </w:r>
    </w:p>
    <w:p w14:paraId="663E9E67" w14:textId="77777777" w:rsidR="00C2790D" w:rsidRDefault="00254F23">
      <w:pPr>
        <w:spacing w:after="220" w:line="333" w:lineRule="auto"/>
        <w:rPr>
          <w:i/>
          <w:sz w:val="20"/>
          <w:szCs w:val="20"/>
          <w:highlight w:val="white"/>
        </w:rPr>
      </w:pPr>
      <w:r>
        <w:rPr>
          <w:i/>
          <w:sz w:val="20"/>
          <w:szCs w:val="20"/>
          <w:highlight w:val="white"/>
        </w:rPr>
        <w:t>Johnston, A. (2015, August 25). Syllabus Trigger Warnings: A How-To, And Some Reflect</w:t>
      </w:r>
      <w:r>
        <w:rPr>
          <w:i/>
          <w:sz w:val="20"/>
          <w:szCs w:val="20"/>
          <w:highlight w:val="white"/>
        </w:rPr>
        <w:t>ions, One Year Along [Web log post]. Retrieved September 19, 2016, from https://studentactivism.net/2015/08/25/trigger-warnings-for-syllabi-a-how-to-one-year-along/</w:t>
      </w:r>
    </w:p>
    <w:p w14:paraId="0B4FCE81" w14:textId="77777777" w:rsidR="00C2790D" w:rsidRDefault="00254F23">
      <w:pPr>
        <w:spacing w:after="220" w:line="333" w:lineRule="auto"/>
        <w:ind w:left="720"/>
        <w:rPr>
          <w:highlight w:val="white"/>
        </w:rPr>
      </w:pPr>
      <w:r>
        <w:rPr>
          <w:highlight w:val="white"/>
        </w:rPr>
        <w:t xml:space="preserve">Example #2: This course focuses on issues of deep social injustice and the strategies used </w:t>
      </w:r>
      <w:r>
        <w:rPr>
          <w:highlight w:val="white"/>
        </w:rPr>
        <w:t xml:space="preserve">by oppressed groups to resist subjugation. It is impossible to explore these issues </w:t>
      </w:r>
      <w:r>
        <w:rPr>
          <w:highlight w:val="white"/>
        </w:rPr>
        <w:lastRenderedPageBreak/>
        <w:t>without also considering the tools of oppression—including instances of physical, verbal, emotional, and social violence. These are stories of trauma, and engaging with the</w:t>
      </w:r>
      <w:r>
        <w:rPr>
          <w:highlight w:val="white"/>
        </w:rPr>
        <w:t>m may be distressing or painful. I will do my best to provide advance warning when we will be reading, watching, or discussing stories of trauma. If you anticipate needing additional accommodations—or if at any time in the semester you find yourself needin</w:t>
      </w:r>
      <w:r>
        <w:rPr>
          <w:highlight w:val="white"/>
        </w:rPr>
        <w:t>g additional accommodations—in order to engage effectively with course materials, please let me know. Additionally, we will spend a good deal of time this semester discussing issues of deep social injustice— including racism, sexism, heterosexism, and tran</w:t>
      </w:r>
      <w:r>
        <w:rPr>
          <w:highlight w:val="white"/>
        </w:rPr>
        <w:t>sphobia. Some of what we read or view in class could well leave you feeling guilty, uncomfortable, anxious, and sad. These are normal and healthy responses to exploring social injustice, and I will do my best to build a community in which these feelings ca</w:t>
      </w:r>
      <w:r>
        <w:rPr>
          <w:highlight w:val="white"/>
        </w:rPr>
        <w:t>n be discussed honestly and openly if necessary.</w:t>
      </w:r>
    </w:p>
    <w:p w14:paraId="0FB1F2B9" w14:textId="77777777" w:rsidR="00C2790D" w:rsidRDefault="00254F23">
      <w:pPr>
        <w:spacing w:after="220" w:line="333" w:lineRule="auto"/>
        <w:rPr>
          <w:i/>
          <w:sz w:val="20"/>
          <w:szCs w:val="20"/>
          <w:highlight w:val="white"/>
        </w:rPr>
      </w:pPr>
      <w:r>
        <w:rPr>
          <w:i/>
          <w:sz w:val="20"/>
          <w:szCs w:val="20"/>
          <w:highlight w:val="white"/>
        </w:rPr>
        <w:t>WGSS Curriculum Committee. (Spring 2016). Requirements, Suggestions, &amp; Resources for Required, Core &amp; Cross-Listed Women’s, Gender &amp; Sexuality Studies Courses [Syllabus}. Wooster, OH: College of Wooster.</w:t>
      </w:r>
    </w:p>
    <w:p w14:paraId="38B95E1A" w14:textId="77777777" w:rsidR="00C2790D" w:rsidRDefault="00254F23">
      <w:r>
        <w:rPr>
          <w:color w:val="0000FF"/>
        </w:rPr>
        <w:t>Dif</w:t>
      </w:r>
      <w:r>
        <w:rPr>
          <w:color w:val="0000FF"/>
        </w:rPr>
        <w:t>ferentiation</w:t>
      </w:r>
      <w:r>
        <w:t xml:space="preserve"> (intention to address your needs &amp; interests while also establishing a pace that moves us through the essential content and skills)</w:t>
      </w:r>
    </w:p>
    <w:p w14:paraId="3A5BDC72" w14:textId="77777777" w:rsidR="00C2790D" w:rsidRDefault="00254F23">
      <w:pPr>
        <w:numPr>
          <w:ilvl w:val="0"/>
          <w:numId w:val="4"/>
        </w:numPr>
        <w:contextualSpacing/>
        <w:rPr>
          <w:color w:val="38761D"/>
        </w:rPr>
      </w:pPr>
      <w:r>
        <w:rPr>
          <w:color w:val="38761D"/>
        </w:rPr>
        <w:t>As I learn about students’ interests and skills, I may group and regroup students. This allows everyone to lear</w:t>
      </w:r>
      <w:r>
        <w:rPr>
          <w:color w:val="38761D"/>
        </w:rPr>
        <w:t>n the content of the course when they may be at different points of progress.</w:t>
      </w:r>
    </w:p>
    <w:p w14:paraId="7124C273" w14:textId="77777777" w:rsidR="00C2790D" w:rsidRDefault="00254F23">
      <w:pPr>
        <w:numPr>
          <w:ilvl w:val="0"/>
          <w:numId w:val="4"/>
        </w:numPr>
        <w:contextualSpacing/>
        <w:rPr>
          <w:color w:val="38761D"/>
        </w:rPr>
      </w:pPr>
      <w:r>
        <w:rPr>
          <w:color w:val="38761D"/>
        </w:rPr>
        <w:t>I will set and monitor the pace of class so that we can “cover” the necessary content. But I also acknowledge that students need more time, different materials, and sometimes a f</w:t>
      </w:r>
      <w:r>
        <w:rPr>
          <w:color w:val="38761D"/>
        </w:rPr>
        <w:t>ew options in order to access the knowledge and skills the course provides.</w:t>
      </w:r>
    </w:p>
    <w:p w14:paraId="2A44A918" w14:textId="77777777" w:rsidR="00C2790D" w:rsidRDefault="00254F23">
      <w:r>
        <w:rPr>
          <w:color w:val="0000FF"/>
        </w:rPr>
        <w:t>Formative assessments</w:t>
      </w:r>
      <w:r>
        <w:t xml:space="preserve"> will be frequent so you and I can monitor your learning.</w:t>
      </w:r>
    </w:p>
    <w:p w14:paraId="2717C62D" w14:textId="77777777" w:rsidR="00C2790D" w:rsidRDefault="00254F23">
      <w:pPr>
        <w:numPr>
          <w:ilvl w:val="0"/>
          <w:numId w:val="11"/>
        </w:numPr>
        <w:contextualSpacing/>
        <w:rPr>
          <w:color w:val="38761D"/>
        </w:rPr>
      </w:pPr>
      <w:r>
        <w:rPr>
          <w:color w:val="38761D"/>
        </w:rPr>
        <w:t>Not all of these will be graded.</w:t>
      </w:r>
    </w:p>
    <w:p w14:paraId="561A78A0" w14:textId="77777777" w:rsidR="00C2790D" w:rsidRDefault="00254F23">
      <w:pPr>
        <w:pStyle w:val="Heading2"/>
      </w:pPr>
      <w:bookmarkStart w:id="40" w:name="_xddhh2bw3dgj" w:colFirst="0" w:colLast="0"/>
      <w:bookmarkEnd w:id="40"/>
      <w:r>
        <w:t>Examples: How I will be engaging you in learning:</w:t>
      </w:r>
    </w:p>
    <w:p w14:paraId="50926884" w14:textId="77777777" w:rsidR="00C2790D" w:rsidRDefault="00254F23">
      <w:r>
        <w:rPr>
          <w:rFonts w:ascii="Arial Unicode MS" w:eastAsia="Arial Unicode MS" w:hAnsi="Arial Unicode MS" w:cs="Arial Unicode MS"/>
        </w:rPr>
        <w:t>●       Group work</w:t>
      </w:r>
      <w:r>
        <w:rPr>
          <w:rFonts w:ascii="Arial Unicode MS" w:eastAsia="Arial Unicode MS" w:hAnsi="Arial Unicode MS" w:cs="Arial Unicode MS"/>
        </w:rPr>
        <w:t xml:space="preserve"> ← → independent work</w:t>
      </w:r>
    </w:p>
    <w:p w14:paraId="1BC07A5B" w14:textId="77777777" w:rsidR="00C2790D" w:rsidRDefault="00254F23">
      <w:pPr>
        <w:rPr>
          <w:color w:val="0000FF"/>
        </w:rPr>
      </w:pPr>
      <w:r>
        <w:rPr>
          <w:color w:val="0000FF"/>
        </w:rPr>
        <w:t>●       Pacing</w:t>
      </w:r>
    </w:p>
    <w:p w14:paraId="4222A5D6" w14:textId="77777777" w:rsidR="00C2790D" w:rsidRDefault="00254F23">
      <w:pPr>
        <w:rPr>
          <w:color w:val="0000FF"/>
        </w:rPr>
      </w:pPr>
      <w:r>
        <w:rPr>
          <w:color w:val="0000FF"/>
        </w:rPr>
        <w:t>●       Voice and Choice</w:t>
      </w:r>
    </w:p>
    <w:p w14:paraId="4640E619" w14:textId="77777777" w:rsidR="00C2790D" w:rsidRDefault="00254F23">
      <w:r>
        <w:t>●       Homework v. classwork</w:t>
      </w:r>
    </w:p>
    <w:p w14:paraId="42C82160" w14:textId="77777777" w:rsidR="00C2790D" w:rsidRDefault="00254F23">
      <w:r>
        <w:t>●       Discussions and in-class challenges</w:t>
      </w:r>
    </w:p>
    <w:p w14:paraId="12B546FB" w14:textId="77777777" w:rsidR="00C2790D" w:rsidRDefault="00254F23">
      <w:r>
        <w:t>●       Long-term projects</w:t>
      </w:r>
    </w:p>
    <w:p w14:paraId="4F70BC43" w14:textId="77777777" w:rsidR="00C2790D" w:rsidRDefault="00254F23">
      <w:r>
        <w:rPr>
          <w:rFonts w:ascii="Arial Unicode MS" w:eastAsia="Arial Unicode MS" w:hAnsi="Arial Unicode MS" w:cs="Arial Unicode MS"/>
        </w:rPr>
        <w:t>●       Your Independence ← → Guidance and Monitoring by me</w:t>
      </w:r>
    </w:p>
    <w:p w14:paraId="32F32F35" w14:textId="77777777" w:rsidR="00C2790D" w:rsidRDefault="00254F23">
      <w:r>
        <w:t>●       Using Google Drive for sharing your drafts with classmates and with me</w:t>
      </w:r>
    </w:p>
    <w:p w14:paraId="3666C811" w14:textId="77777777" w:rsidR="00C2790D" w:rsidRDefault="00254F23">
      <w:pPr>
        <w:pStyle w:val="Heading2"/>
      </w:pPr>
      <w:bookmarkStart w:id="41" w:name="_lppvgzgccy58" w:colFirst="0" w:colLast="0"/>
      <w:bookmarkEnd w:id="41"/>
      <w:r>
        <w:t>Grading Examples (from Section E):</w:t>
      </w:r>
    </w:p>
    <w:p w14:paraId="2015F66A" w14:textId="77777777" w:rsidR="00C2790D" w:rsidRDefault="00254F23">
      <w:pPr>
        <w:jc w:val="center"/>
        <w:rPr>
          <w:b/>
        </w:rPr>
      </w:pPr>
      <w:r>
        <w:rPr>
          <w:b/>
        </w:rPr>
        <w:t>MAT- 117</w:t>
      </w:r>
    </w:p>
    <w:p w14:paraId="059B09DE" w14:textId="77777777" w:rsidR="00C2790D" w:rsidRDefault="00254F23">
      <w:r>
        <w:lastRenderedPageBreak/>
        <w:t xml:space="preserve"> </w:t>
      </w:r>
    </w:p>
    <w:p w14:paraId="27D63675" w14:textId="77777777" w:rsidR="00C2790D" w:rsidRDefault="00254F23">
      <w:r>
        <w:t>CO #1: 30% of final grade</w:t>
      </w:r>
    </w:p>
    <w:p w14:paraId="5FF3F1CE" w14:textId="77777777" w:rsidR="00C2790D" w:rsidRDefault="00254F23">
      <w:r>
        <w:t>CO #2: 20% of final grade</w:t>
      </w:r>
    </w:p>
    <w:p w14:paraId="2C905ABB" w14:textId="77777777" w:rsidR="00C2790D" w:rsidRDefault="00254F23">
      <w:r>
        <w:t>CO #3: 40% of final grade</w:t>
      </w:r>
    </w:p>
    <w:p w14:paraId="38F58B2E" w14:textId="77777777" w:rsidR="00C2790D" w:rsidRDefault="00254F23">
      <w:r>
        <w:t>CO #4: 10% of final grade</w:t>
      </w:r>
    </w:p>
    <w:p w14:paraId="3EE935FC" w14:textId="77777777" w:rsidR="00C2790D" w:rsidRDefault="00254F23">
      <w:r>
        <w:t xml:space="preserve"> </w:t>
      </w:r>
    </w:p>
    <w:tbl>
      <w:tblPr>
        <w:tblStyle w:val="a1"/>
        <w:tblW w:w="9039"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072"/>
        <w:gridCol w:w="705"/>
        <w:gridCol w:w="705"/>
        <w:gridCol w:w="846"/>
        <w:gridCol w:w="1113"/>
        <w:gridCol w:w="733"/>
        <w:gridCol w:w="620"/>
        <w:gridCol w:w="648"/>
        <w:gridCol w:w="761"/>
        <w:gridCol w:w="831"/>
        <w:gridCol w:w="1005"/>
      </w:tblGrid>
      <w:tr w:rsidR="00C2790D" w14:paraId="0A699C67" w14:textId="77777777">
        <w:trPr>
          <w:trHeight w:val="1840"/>
        </w:trPr>
        <w:tc>
          <w:tcPr>
            <w:tcW w:w="1071" w:type="dxa"/>
            <w:tcBorders>
              <w:top w:val="single" w:sz="8" w:space="0" w:color="000000"/>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tcPr>
          <w:p w14:paraId="13C8C8F6" w14:textId="77777777" w:rsidR="00C2790D" w:rsidRDefault="00254F23">
            <w:pPr>
              <w:pStyle w:val="Heading3"/>
              <w:keepNext w:val="0"/>
              <w:keepLines w:val="0"/>
              <w:spacing w:before="280"/>
              <w:ind w:left="-120"/>
              <w:jc w:val="center"/>
              <w:rPr>
                <w:b/>
                <w:color w:val="000000"/>
                <w:sz w:val="40"/>
                <w:szCs w:val="40"/>
                <w:vertAlign w:val="subscript"/>
              </w:rPr>
            </w:pPr>
            <w:bookmarkStart w:id="42" w:name="_49lg3zkdd92f" w:colFirst="0" w:colLast="0"/>
            <w:bookmarkEnd w:id="42"/>
            <w:r>
              <w:rPr>
                <w:b/>
                <w:color w:val="000000"/>
                <w:sz w:val="40"/>
                <w:szCs w:val="40"/>
                <w:vertAlign w:val="subscript"/>
              </w:rPr>
              <w:t>Evdnce</w:t>
            </w:r>
          </w:p>
        </w:tc>
        <w:tc>
          <w:tcPr>
            <w:tcW w:w="704" w:type="dxa"/>
            <w:tcBorders>
              <w:top w:val="single" w:sz="8" w:space="0" w:color="000000"/>
              <w:left w:val="nil"/>
              <w:bottom w:val="single" w:sz="8" w:space="0" w:color="000000"/>
              <w:right w:val="single" w:sz="8" w:space="0" w:color="000000"/>
            </w:tcBorders>
            <w:shd w:val="clear" w:color="auto" w:fill="EEECE1"/>
            <w:tcMar>
              <w:top w:w="100" w:type="dxa"/>
              <w:left w:w="100" w:type="dxa"/>
              <w:bottom w:w="100" w:type="dxa"/>
              <w:right w:w="100" w:type="dxa"/>
            </w:tcMar>
          </w:tcPr>
          <w:p w14:paraId="18D232A0" w14:textId="77777777" w:rsidR="00C2790D" w:rsidRDefault="00254F23">
            <w:pPr>
              <w:pStyle w:val="Heading3"/>
              <w:keepNext w:val="0"/>
              <w:keepLines w:val="0"/>
              <w:spacing w:before="280"/>
              <w:ind w:left="-120"/>
              <w:jc w:val="center"/>
              <w:rPr>
                <w:b/>
                <w:color w:val="000000"/>
                <w:sz w:val="40"/>
                <w:szCs w:val="40"/>
                <w:vertAlign w:val="subscript"/>
              </w:rPr>
            </w:pPr>
            <w:bookmarkStart w:id="43" w:name="_u0oo07k9qqdd" w:colFirst="0" w:colLast="0"/>
            <w:bookmarkEnd w:id="43"/>
            <w:r>
              <w:rPr>
                <w:b/>
                <w:color w:val="000000"/>
                <w:sz w:val="40"/>
                <w:szCs w:val="40"/>
                <w:vertAlign w:val="subscript"/>
              </w:rPr>
              <w:t>PRB</w:t>
            </w:r>
          </w:p>
          <w:p w14:paraId="52ECF2E0" w14:textId="77777777" w:rsidR="00C2790D" w:rsidRDefault="00254F23">
            <w:pPr>
              <w:pStyle w:val="Heading3"/>
              <w:keepNext w:val="0"/>
              <w:keepLines w:val="0"/>
              <w:spacing w:before="280"/>
              <w:ind w:left="-120"/>
              <w:jc w:val="center"/>
              <w:rPr>
                <w:b/>
                <w:color w:val="000000"/>
                <w:sz w:val="40"/>
                <w:szCs w:val="40"/>
                <w:vertAlign w:val="subscript"/>
              </w:rPr>
            </w:pPr>
            <w:bookmarkStart w:id="44" w:name="_imncoeu3zw1c" w:colFirst="0" w:colLast="0"/>
            <w:bookmarkEnd w:id="44"/>
            <w:r>
              <w:rPr>
                <w:b/>
                <w:color w:val="000000"/>
                <w:sz w:val="40"/>
                <w:szCs w:val="40"/>
                <w:vertAlign w:val="subscript"/>
              </w:rPr>
              <w:t>Set</w:t>
            </w:r>
          </w:p>
          <w:p w14:paraId="672E518A" w14:textId="77777777" w:rsidR="00C2790D" w:rsidRDefault="00254F23">
            <w:pPr>
              <w:pStyle w:val="Heading3"/>
              <w:keepNext w:val="0"/>
              <w:keepLines w:val="0"/>
              <w:spacing w:before="280"/>
              <w:ind w:left="-120"/>
              <w:jc w:val="center"/>
              <w:rPr>
                <w:b/>
                <w:color w:val="000000"/>
                <w:sz w:val="40"/>
                <w:szCs w:val="40"/>
                <w:vertAlign w:val="subscript"/>
              </w:rPr>
            </w:pPr>
            <w:bookmarkStart w:id="45" w:name="_rxj95xkpwwu0" w:colFirst="0" w:colLast="0"/>
            <w:bookmarkEnd w:id="45"/>
            <w:r>
              <w:rPr>
                <w:b/>
                <w:color w:val="000000"/>
                <w:sz w:val="40"/>
                <w:szCs w:val="40"/>
                <w:vertAlign w:val="subscript"/>
              </w:rPr>
              <w:t>#1</w:t>
            </w:r>
          </w:p>
        </w:tc>
        <w:tc>
          <w:tcPr>
            <w:tcW w:w="704" w:type="dxa"/>
            <w:tcBorders>
              <w:top w:val="single" w:sz="8" w:space="0" w:color="000000"/>
              <w:left w:val="nil"/>
              <w:bottom w:val="single" w:sz="8" w:space="0" w:color="000000"/>
              <w:right w:val="single" w:sz="8" w:space="0" w:color="000000"/>
            </w:tcBorders>
            <w:shd w:val="clear" w:color="auto" w:fill="EEECE1"/>
            <w:tcMar>
              <w:top w:w="100" w:type="dxa"/>
              <w:left w:w="100" w:type="dxa"/>
              <w:bottom w:w="100" w:type="dxa"/>
              <w:right w:w="100" w:type="dxa"/>
            </w:tcMar>
          </w:tcPr>
          <w:p w14:paraId="76FB16FC" w14:textId="77777777" w:rsidR="00C2790D" w:rsidRDefault="00254F23">
            <w:pPr>
              <w:pStyle w:val="Heading3"/>
              <w:keepNext w:val="0"/>
              <w:keepLines w:val="0"/>
              <w:spacing w:before="280"/>
              <w:ind w:left="-120"/>
              <w:jc w:val="center"/>
              <w:rPr>
                <w:b/>
                <w:color w:val="000000"/>
                <w:sz w:val="40"/>
                <w:szCs w:val="40"/>
                <w:vertAlign w:val="subscript"/>
              </w:rPr>
            </w:pPr>
            <w:bookmarkStart w:id="46" w:name="_6w05n7pilnr1" w:colFirst="0" w:colLast="0"/>
            <w:bookmarkEnd w:id="46"/>
            <w:r>
              <w:rPr>
                <w:b/>
                <w:color w:val="000000"/>
                <w:sz w:val="40"/>
                <w:szCs w:val="40"/>
                <w:vertAlign w:val="subscript"/>
              </w:rPr>
              <w:t>PRB Set  #2</w:t>
            </w:r>
          </w:p>
        </w:tc>
        <w:tc>
          <w:tcPr>
            <w:tcW w:w="845" w:type="dxa"/>
            <w:tcBorders>
              <w:top w:val="single" w:sz="8" w:space="0" w:color="000000"/>
              <w:left w:val="nil"/>
              <w:bottom w:val="single" w:sz="8" w:space="0" w:color="000000"/>
              <w:right w:val="single" w:sz="8" w:space="0" w:color="000000"/>
            </w:tcBorders>
            <w:shd w:val="clear" w:color="auto" w:fill="EEECE1"/>
            <w:tcMar>
              <w:top w:w="100" w:type="dxa"/>
              <w:left w:w="100" w:type="dxa"/>
              <w:bottom w:w="100" w:type="dxa"/>
              <w:right w:w="100" w:type="dxa"/>
            </w:tcMar>
          </w:tcPr>
          <w:p w14:paraId="19ADCB6B" w14:textId="77777777" w:rsidR="00C2790D" w:rsidRDefault="00254F23">
            <w:pPr>
              <w:pStyle w:val="Heading3"/>
              <w:keepNext w:val="0"/>
              <w:keepLines w:val="0"/>
              <w:spacing w:before="280"/>
              <w:ind w:left="-120"/>
              <w:jc w:val="center"/>
              <w:rPr>
                <w:b/>
                <w:color w:val="000000"/>
                <w:sz w:val="40"/>
                <w:szCs w:val="40"/>
                <w:vertAlign w:val="subscript"/>
              </w:rPr>
            </w:pPr>
            <w:bookmarkStart w:id="47" w:name="_xqakk4ivjfzn" w:colFirst="0" w:colLast="0"/>
            <w:bookmarkEnd w:id="47"/>
            <w:r>
              <w:rPr>
                <w:b/>
                <w:color w:val="000000"/>
                <w:sz w:val="40"/>
                <w:szCs w:val="40"/>
                <w:vertAlign w:val="subscript"/>
              </w:rPr>
              <w:t>GP</w:t>
            </w:r>
          </w:p>
          <w:p w14:paraId="3B6183BD" w14:textId="77777777" w:rsidR="00C2790D" w:rsidRDefault="00254F23">
            <w:pPr>
              <w:pStyle w:val="Heading3"/>
              <w:keepNext w:val="0"/>
              <w:keepLines w:val="0"/>
              <w:spacing w:before="280"/>
              <w:ind w:left="-120"/>
              <w:jc w:val="center"/>
              <w:rPr>
                <w:b/>
                <w:color w:val="000000"/>
                <w:sz w:val="40"/>
                <w:szCs w:val="40"/>
                <w:vertAlign w:val="subscript"/>
              </w:rPr>
            </w:pPr>
            <w:bookmarkStart w:id="48" w:name="_3hwupikpt8nb" w:colFirst="0" w:colLast="0"/>
            <w:bookmarkEnd w:id="48"/>
            <w:r>
              <w:rPr>
                <w:b/>
                <w:color w:val="000000"/>
                <w:sz w:val="40"/>
                <w:szCs w:val="40"/>
                <w:vertAlign w:val="subscript"/>
              </w:rPr>
              <w:t>WK#1</w:t>
            </w:r>
          </w:p>
        </w:tc>
        <w:tc>
          <w:tcPr>
            <w:tcW w:w="1113" w:type="dxa"/>
            <w:tcBorders>
              <w:top w:val="single" w:sz="8" w:space="0" w:color="000000"/>
              <w:left w:val="nil"/>
              <w:bottom w:val="single" w:sz="8" w:space="0" w:color="000000"/>
              <w:right w:val="single" w:sz="8" w:space="0" w:color="000000"/>
            </w:tcBorders>
            <w:shd w:val="clear" w:color="auto" w:fill="EEECE1"/>
            <w:tcMar>
              <w:top w:w="100" w:type="dxa"/>
              <w:left w:w="100" w:type="dxa"/>
              <w:bottom w:w="100" w:type="dxa"/>
              <w:right w:w="100" w:type="dxa"/>
            </w:tcMar>
          </w:tcPr>
          <w:p w14:paraId="2707C885" w14:textId="77777777" w:rsidR="00C2790D" w:rsidRDefault="00254F23">
            <w:pPr>
              <w:pStyle w:val="Heading3"/>
              <w:keepNext w:val="0"/>
              <w:keepLines w:val="0"/>
              <w:spacing w:before="280"/>
              <w:ind w:left="-120"/>
              <w:jc w:val="center"/>
              <w:rPr>
                <w:b/>
                <w:color w:val="000000"/>
                <w:sz w:val="40"/>
                <w:szCs w:val="40"/>
                <w:vertAlign w:val="subscript"/>
              </w:rPr>
            </w:pPr>
            <w:bookmarkStart w:id="49" w:name="_r7a9opju7088" w:colFirst="0" w:colLast="0"/>
            <w:bookmarkEnd w:id="49"/>
            <w:r>
              <w:rPr>
                <w:b/>
                <w:color w:val="000000"/>
                <w:sz w:val="40"/>
                <w:szCs w:val="40"/>
                <w:vertAlign w:val="subscript"/>
              </w:rPr>
              <w:t>APP.</w:t>
            </w:r>
          </w:p>
          <w:p w14:paraId="70A46E81" w14:textId="77777777" w:rsidR="00C2790D" w:rsidRDefault="00254F23">
            <w:pPr>
              <w:pStyle w:val="Heading3"/>
              <w:keepNext w:val="0"/>
              <w:keepLines w:val="0"/>
              <w:spacing w:before="280"/>
              <w:ind w:left="-120"/>
              <w:jc w:val="center"/>
              <w:rPr>
                <w:b/>
                <w:color w:val="000000"/>
                <w:sz w:val="40"/>
                <w:szCs w:val="40"/>
                <w:vertAlign w:val="subscript"/>
              </w:rPr>
            </w:pPr>
            <w:bookmarkStart w:id="50" w:name="_ix0ee4f91oux" w:colFirst="0" w:colLast="0"/>
            <w:bookmarkEnd w:id="50"/>
            <w:r>
              <w:rPr>
                <w:b/>
                <w:color w:val="000000"/>
                <w:sz w:val="40"/>
                <w:szCs w:val="40"/>
                <w:vertAlign w:val="subscript"/>
              </w:rPr>
              <w:t>PROB.#1</w:t>
            </w:r>
          </w:p>
        </w:tc>
        <w:tc>
          <w:tcPr>
            <w:tcW w:w="733" w:type="dxa"/>
            <w:tcBorders>
              <w:top w:val="single" w:sz="8" w:space="0" w:color="000000"/>
              <w:left w:val="nil"/>
              <w:bottom w:val="single" w:sz="8" w:space="0" w:color="000000"/>
              <w:right w:val="single" w:sz="8" w:space="0" w:color="000000"/>
            </w:tcBorders>
            <w:shd w:val="clear" w:color="auto" w:fill="EEECE1"/>
            <w:tcMar>
              <w:top w:w="100" w:type="dxa"/>
              <w:left w:w="100" w:type="dxa"/>
              <w:bottom w:w="100" w:type="dxa"/>
              <w:right w:w="100" w:type="dxa"/>
            </w:tcMar>
          </w:tcPr>
          <w:p w14:paraId="6F30430C" w14:textId="77777777" w:rsidR="00C2790D" w:rsidRDefault="00254F23">
            <w:pPr>
              <w:pStyle w:val="Heading3"/>
              <w:keepNext w:val="0"/>
              <w:keepLines w:val="0"/>
              <w:spacing w:before="280"/>
              <w:ind w:left="-120"/>
              <w:jc w:val="center"/>
              <w:rPr>
                <w:b/>
                <w:color w:val="000000"/>
                <w:sz w:val="40"/>
                <w:szCs w:val="40"/>
                <w:vertAlign w:val="subscript"/>
              </w:rPr>
            </w:pPr>
            <w:bookmarkStart w:id="51" w:name="_w5ef9u3kmx9t" w:colFirst="0" w:colLast="0"/>
            <w:bookmarkEnd w:id="51"/>
            <w:r>
              <w:rPr>
                <w:b/>
                <w:color w:val="000000"/>
                <w:sz w:val="40"/>
                <w:szCs w:val="40"/>
                <w:vertAlign w:val="subscript"/>
              </w:rPr>
              <w:t>EXM</w:t>
            </w:r>
          </w:p>
          <w:p w14:paraId="29890AB0" w14:textId="77777777" w:rsidR="00C2790D" w:rsidRDefault="00254F23">
            <w:pPr>
              <w:pStyle w:val="Heading3"/>
              <w:keepNext w:val="0"/>
              <w:keepLines w:val="0"/>
              <w:spacing w:before="280"/>
              <w:ind w:left="-120"/>
              <w:jc w:val="center"/>
              <w:rPr>
                <w:b/>
                <w:color w:val="000000"/>
                <w:sz w:val="40"/>
                <w:szCs w:val="40"/>
                <w:vertAlign w:val="subscript"/>
              </w:rPr>
            </w:pPr>
            <w:bookmarkStart w:id="52" w:name="_w3zikydzfobv" w:colFirst="0" w:colLast="0"/>
            <w:bookmarkEnd w:id="52"/>
            <w:r>
              <w:rPr>
                <w:b/>
                <w:color w:val="000000"/>
                <w:sz w:val="40"/>
                <w:szCs w:val="40"/>
                <w:vertAlign w:val="subscript"/>
              </w:rPr>
              <w:t>#1</w:t>
            </w:r>
          </w:p>
        </w:tc>
        <w:tc>
          <w:tcPr>
            <w:tcW w:w="620" w:type="dxa"/>
            <w:tcBorders>
              <w:top w:val="single" w:sz="8" w:space="0" w:color="000000"/>
              <w:left w:val="nil"/>
              <w:bottom w:val="single" w:sz="8" w:space="0" w:color="000000"/>
              <w:right w:val="single" w:sz="8" w:space="0" w:color="000000"/>
            </w:tcBorders>
            <w:shd w:val="clear" w:color="auto" w:fill="EEECE1"/>
            <w:tcMar>
              <w:top w:w="100" w:type="dxa"/>
              <w:left w:w="100" w:type="dxa"/>
              <w:bottom w:w="100" w:type="dxa"/>
              <w:right w:w="100" w:type="dxa"/>
            </w:tcMar>
          </w:tcPr>
          <w:p w14:paraId="096BC800" w14:textId="77777777" w:rsidR="00C2790D" w:rsidRDefault="00254F23">
            <w:pPr>
              <w:pStyle w:val="Heading3"/>
              <w:keepNext w:val="0"/>
              <w:keepLines w:val="0"/>
              <w:spacing w:before="280"/>
              <w:ind w:left="-120"/>
              <w:jc w:val="center"/>
              <w:rPr>
                <w:b/>
                <w:color w:val="000000"/>
                <w:sz w:val="40"/>
                <w:szCs w:val="40"/>
                <w:vertAlign w:val="subscript"/>
              </w:rPr>
            </w:pPr>
            <w:bookmarkStart w:id="53" w:name="_ljpwi9sjdz3r" w:colFirst="0" w:colLast="0"/>
            <w:bookmarkEnd w:id="53"/>
            <w:r>
              <w:rPr>
                <w:b/>
                <w:color w:val="000000"/>
                <w:sz w:val="40"/>
                <w:szCs w:val="40"/>
                <w:vertAlign w:val="subscript"/>
              </w:rPr>
              <w:t>GP WK # 2</w:t>
            </w:r>
          </w:p>
        </w:tc>
        <w:tc>
          <w:tcPr>
            <w:tcW w:w="648" w:type="dxa"/>
            <w:tcBorders>
              <w:top w:val="single" w:sz="8" w:space="0" w:color="000000"/>
              <w:left w:val="nil"/>
              <w:bottom w:val="single" w:sz="8" w:space="0" w:color="000000"/>
              <w:right w:val="single" w:sz="8" w:space="0" w:color="000000"/>
            </w:tcBorders>
            <w:shd w:val="clear" w:color="auto" w:fill="EEECE1"/>
            <w:tcMar>
              <w:top w:w="100" w:type="dxa"/>
              <w:left w:w="100" w:type="dxa"/>
              <w:bottom w:w="100" w:type="dxa"/>
              <w:right w:w="100" w:type="dxa"/>
            </w:tcMar>
          </w:tcPr>
          <w:p w14:paraId="06E4551C" w14:textId="77777777" w:rsidR="00C2790D" w:rsidRDefault="00254F23">
            <w:pPr>
              <w:pStyle w:val="Heading3"/>
              <w:keepNext w:val="0"/>
              <w:keepLines w:val="0"/>
              <w:spacing w:before="280"/>
              <w:ind w:left="-120"/>
              <w:jc w:val="center"/>
              <w:rPr>
                <w:b/>
                <w:color w:val="000000"/>
                <w:sz w:val="40"/>
                <w:szCs w:val="40"/>
                <w:vertAlign w:val="subscript"/>
              </w:rPr>
            </w:pPr>
            <w:bookmarkStart w:id="54" w:name="_ef70lsr9qcjf" w:colFirst="0" w:colLast="0"/>
            <w:bookmarkEnd w:id="54"/>
            <w:r>
              <w:rPr>
                <w:b/>
                <w:color w:val="000000"/>
                <w:sz w:val="40"/>
                <w:szCs w:val="40"/>
                <w:vertAlign w:val="subscript"/>
              </w:rPr>
              <w:t>PRB Set #3</w:t>
            </w:r>
          </w:p>
        </w:tc>
        <w:tc>
          <w:tcPr>
            <w:tcW w:w="761" w:type="dxa"/>
            <w:tcBorders>
              <w:top w:val="single" w:sz="8" w:space="0" w:color="000000"/>
              <w:left w:val="nil"/>
              <w:bottom w:val="single" w:sz="8" w:space="0" w:color="000000"/>
              <w:right w:val="single" w:sz="8" w:space="0" w:color="000000"/>
            </w:tcBorders>
            <w:shd w:val="clear" w:color="auto" w:fill="EEECE1"/>
            <w:tcMar>
              <w:top w:w="100" w:type="dxa"/>
              <w:left w:w="100" w:type="dxa"/>
              <w:bottom w:w="100" w:type="dxa"/>
              <w:right w:w="100" w:type="dxa"/>
            </w:tcMar>
          </w:tcPr>
          <w:p w14:paraId="00A1D3FD" w14:textId="77777777" w:rsidR="00C2790D" w:rsidRDefault="00254F23">
            <w:pPr>
              <w:pStyle w:val="Heading3"/>
              <w:keepNext w:val="0"/>
              <w:keepLines w:val="0"/>
              <w:spacing w:before="280"/>
              <w:ind w:left="-120"/>
              <w:jc w:val="center"/>
              <w:rPr>
                <w:b/>
                <w:color w:val="000000"/>
                <w:sz w:val="40"/>
                <w:szCs w:val="40"/>
                <w:vertAlign w:val="subscript"/>
              </w:rPr>
            </w:pPr>
            <w:bookmarkStart w:id="55" w:name="_7090guqu46o8" w:colFirst="0" w:colLast="0"/>
            <w:bookmarkEnd w:id="55"/>
            <w:r>
              <w:rPr>
                <w:b/>
                <w:color w:val="000000"/>
                <w:sz w:val="40"/>
                <w:szCs w:val="40"/>
                <w:vertAlign w:val="subscript"/>
              </w:rPr>
              <w:t>Final Exam</w:t>
            </w:r>
          </w:p>
        </w:tc>
        <w:tc>
          <w:tcPr>
            <w:tcW w:w="1836" w:type="dxa"/>
            <w:gridSpan w:val="2"/>
            <w:tcBorders>
              <w:top w:val="single" w:sz="8" w:space="0" w:color="000000"/>
              <w:left w:val="nil"/>
              <w:bottom w:val="single" w:sz="8" w:space="0" w:color="000000"/>
              <w:right w:val="single" w:sz="8" w:space="0" w:color="000000"/>
            </w:tcBorders>
            <w:shd w:val="clear" w:color="auto" w:fill="EEECE1"/>
            <w:tcMar>
              <w:top w:w="100" w:type="dxa"/>
              <w:left w:w="100" w:type="dxa"/>
              <w:bottom w:w="100" w:type="dxa"/>
              <w:right w:w="100" w:type="dxa"/>
            </w:tcMar>
          </w:tcPr>
          <w:p w14:paraId="5B4E48F5" w14:textId="77777777" w:rsidR="00C2790D" w:rsidRDefault="00254F23">
            <w:pPr>
              <w:pStyle w:val="Heading3"/>
              <w:keepNext w:val="0"/>
              <w:keepLines w:val="0"/>
              <w:spacing w:before="280"/>
              <w:ind w:left="-120"/>
              <w:jc w:val="center"/>
              <w:rPr>
                <w:b/>
                <w:color w:val="000000"/>
                <w:sz w:val="40"/>
                <w:szCs w:val="40"/>
                <w:vertAlign w:val="subscript"/>
              </w:rPr>
            </w:pPr>
            <w:bookmarkStart w:id="56" w:name="_lwijqnb2s8el" w:colFirst="0" w:colLast="0"/>
            <w:bookmarkEnd w:id="56"/>
            <w:r>
              <w:rPr>
                <w:b/>
                <w:color w:val="000000"/>
                <w:sz w:val="40"/>
                <w:szCs w:val="40"/>
                <w:vertAlign w:val="subscript"/>
              </w:rPr>
              <w:t>Average/</w:t>
            </w:r>
          </w:p>
          <w:p w14:paraId="6551B3BF" w14:textId="77777777" w:rsidR="00C2790D" w:rsidRDefault="00254F23">
            <w:pPr>
              <w:pStyle w:val="Heading3"/>
              <w:keepNext w:val="0"/>
              <w:keepLines w:val="0"/>
              <w:spacing w:before="280"/>
              <w:ind w:left="-120"/>
              <w:jc w:val="center"/>
              <w:rPr>
                <w:b/>
                <w:color w:val="000000"/>
                <w:sz w:val="40"/>
                <w:szCs w:val="40"/>
                <w:vertAlign w:val="subscript"/>
              </w:rPr>
            </w:pPr>
            <w:bookmarkStart w:id="57" w:name="_kxzdkumsn4ox" w:colFirst="0" w:colLast="0"/>
            <w:bookmarkEnd w:id="57"/>
            <w:r>
              <w:rPr>
                <w:b/>
                <w:color w:val="000000"/>
                <w:sz w:val="40"/>
                <w:szCs w:val="40"/>
                <w:vertAlign w:val="subscript"/>
              </w:rPr>
              <w:t>Weighted Average</w:t>
            </w:r>
          </w:p>
        </w:tc>
      </w:tr>
      <w:tr w:rsidR="00C2790D" w14:paraId="7EBBD216" w14:textId="77777777">
        <w:trPr>
          <w:trHeight w:val="660"/>
        </w:trPr>
        <w:tc>
          <w:tcPr>
            <w:tcW w:w="107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A1D21E" w14:textId="77777777" w:rsidR="00C2790D" w:rsidRDefault="00254F23">
            <w:pPr>
              <w:ind w:right="120"/>
            </w:pPr>
            <w:r>
              <w:t>CO #1</w:t>
            </w:r>
          </w:p>
        </w:tc>
        <w:tc>
          <w:tcPr>
            <w:tcW w:w="70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06934E" w14:textId="77777777" w:rsidR="00C2790D" w:rsidRDefault="00254F23">
            <w:pPr>
              <w:ind w:right="120"/>
            </w:pPr>
            <w:r>
              <w:t>4</w:t>
            </w:r>
          </w:p>
        </w:tc>
        <w:tc>
          <w:tcPr>
            <w:tcW w:w="70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4DD8F9" w14:textId="77777777" w:rsidR="00C2790D" w:rsidRDefault="00254F23">
            <w:pPr>
              <w:ind w:right="120"/>
            </w:pPr>
            <w:r>
              <w:t>4</w:t>
            </w:r>
          </w:p>
        </w:tc>
        <w:tc>
          <w:tcPr>
            <w:tcW w:w="8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89A6CA" w14:textId="77777777" w:rsidR="00C2790D" w:rsidRDefault="00254F23">
            <w:pPr>
              <w:ind w:right="120"/>
            </w:pPr>
            <w:r>
              <w:t>0</w:t>
            </w:r>
          </w:p>
        </w:tc>
        <w:tc>
          <w:tcPr>
            <w:tcW w:w="111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D08786" w14:textId="77777777" w:rsidR="00C2790D" w:rsidRDefault="00254F23">
            <w:pPr>
              <w:ind w:right="120"/>
            </w:pPr>
            <w:r>
              <w:t>3</w:t>
            </w:r>
          </w:p>
        </w:tc>
        <w:tc>
          <w:tcPr>
            <w:tcW w:w="73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EBE7FD" w14:textId="77777777" w:rsidR="00C2790D" w:rsidRDefault="00254F23">
            <w:pPr>
              <w:ind w:right="120"/>
            </w:pPr>
            <w:r>
              <w:t>3</w:t>
            </w:r>
          </w:p>
        </w:tc>
        <w:tc>
          <w:tcPr>
            <w:tcW w:w="6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2F9340" w14:textId="77777777" w:rsidR="00C2790D" w:rsidRDefault="00254F23">
            <w:pPr>
              <w:ind w:right="120"/>
            </w:pPr>
            <w:r>
              <w:t>3</w:t>
            </w:r>
          </w:p>
        </w:tc>
        <w:tc>
          <w:tcPr>
            <w:tcW w:w="6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30DCE2" w14:textId="77777777" w:rsidR="00C2790D" w:rsidRDefault="00254F23">
            <w:pPr>
              <w:ind w:right="120"/>
            </w:pPr>
            <w:r>
              <w:t>3</w:t>
            </w:r>
          </w:p>
        </w:tc>
        <w:tc>
          <w:tcPr>
            <w:tcW w:w="7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96B3C1" w14:textId="77777777" w:rsidR="00C2790D" w:rsidRDefault="00254F23">
            <w:pPr>
              <w:ind w:right="120"/>
            </w:pPr>
            <w:r>
              <w:t>3</w:t>
            </w:r>
          </w:p>
        </w:tc>
        <w:tc>
          <w:tcPr>
            <w:tcW w:w="8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7AAAEF" w14:textId="77777777" w:rsidR="00C2790D" w:rsidRDefault="00254F23">
            <w:pPr>
              <w:ind w:right="120"/>
            </w:pPr>
            <w:r>
              <w:t>2.88</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FC7906" w14:textId="77777777" w:rsidR="00C2790D" w:rsidRDefault="00254F23">
            <w:pPr>
              <w:ind w:right="120"/>
              <w:rPr>
                <w:b/>
              </w:rPr>
            </w:pPr>
            <w:r>
              <w:rPr>
                <w:b/>
              </w:rPr>
              <w:t>0.86</w:t>
            </w:r>
          </w:p>
        </w:tc>
      </w:tr>
      <w:tr w:rsidR="00C2790D" w14:paraId="7788726B" w14:textId="77777777">
        <w:trPr>
          <w:trHeight w:val="620"/>
        </w:trPr>
        <w:tc>
          <w:tcPr>
            <w:tcW w:w="107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77A050" w14:textId="77777777" w:rsidR="00C2790D" w:rsidRDefault="00254F23">
            <w:pPr>
              <w:ind w:right="120"/>
            </w:pPr>
            <w:r>
              <w:t>CO #2</w:t>
            </w:r>
          </w:p>
        </w:tc>
        <w:tc>
          <w:tcPr>
            <w:tcW w:w="70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4DDC87" w14:textId="77777777" w:rsidR="00C2790D" w:rsidRDefault="00254F23">
            <w:pPr>
              <w:ind w:right="120"/>
            </w:pPr>
            <w:r>
              <w:t>n/a</w:t>
            </w:r>
          </w:p>
        </w:tc>
        <w:tc>
          <w:tcPr>
            <w:tcW w:w="70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11FB1C" w14:textId="77777777" w:rsidR="00C2790D" w:rsidRDefault="00254F23">
            <w:pPr>
              <w:ind w:right="120"/>
            </w:pPr>
            <w:r>
              <w:t>n/a</w:t>
            </w:r>
          </w:p>
        </w:tc>
        <w:tc>
          <w:tcPr>
            <w:tcW w:w="8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DB59BC" w14:textId="77777777" w:rsidR="00C2790D" w:rsidRDefault="00254F23">
            <w:pPr>
              <w:ind w:right="120"/>
            </w:pPr>
            <w:r>
              <w:t>0</w:t>
            </w:r>
          </w:p>
        </w:tc>
        <w:tc>
          <w:tcPr>
            <w:tcW w:w="111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0E3EBE" w14:textId="77777777" w:rsidR="00C2790D" w:rsidRDefault="00254F23">
            <w:pPr>
              <w:ind w:right="120"/>
            </w:pPr>
            <w:r>
              <w:t>n/a</w:t>
            </w:r>
          </w:p>
        </w:tc>
        <w:tc>
          <w:tcPr>
            <w:tcW w:w="73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89B067" w14:textId="77777777" w:rsidR="00C2790D" w:rsidRDefault="00254F23">
            <w:pPr>
              <w:ind w:right="120"/>
            </w:pPr>
            <w:r>
              <w:t>3</w:t>
            </w:r>
          </w:p>
        </w:tc>
        <w:tc>
          <w:tcPr>
            <w:tcW w:w="6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412DCB" w14:textId="77777777" w:rsidR="00C2790D" w:rsidRDefault="00254F23">
            <w:pPr>
              <w:ind w:right="120"/>
            </w:pPr>
            <w:r>
              <w:t>2</w:t>
            </w:r>
          </w:p>
        </w:tc>
        <w:tc>
          <w:tcPr>
            <w:tcW w:w="6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869E6F" w14:textId="77777777" w:rsidR="00C2790D" w:rsidRDefault="00254F23">
            <w:pPr>
              <w:ind w:right="120"/>
            </w:pPr>
            <w:r>
              <w:t>3</w:t>
            </w:r>
          </w:p>
        </w:tc>
        <w:tc>
          <w:tcPr>
            <w:tcW w:w="7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78F26D" w14:textId="77777777" w:rsidR="00C2790D" w:rsidRDefault="00254F23">
            <w:pPr>
              <w:ind w:right="120"/>
            </w:pPr>
            <w:r>
              <w:t>2</w:t>
            </w:r>
          </w:p>
        </w:tc>
        <w:tc>
          <w:tcPr>
            <w:tcW w:w="8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F8FADE" w14:textId="77777777" w:rsidR="00C2790D" w:rsidRDefault="00254F23">
            <w:pPr>
              <w:ind w:right="120"/>
            </w:pPr>
            <w:r>
              <w:t>2</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BCE41F" w14:textId="77777777" w:rsidR="00C2790D" w:rsidRDefault="00254F23">
            <w:pPr>
              <w:ind w:right="120"/>
              <w:rPr>
                <w:b/>
              </w:rPr>
            </w:pPr>
            <w:r>
              <w:rPr>
                <w:b/>
              </w:rPr>
              <w:t>0.4</w:t>
            </w:r>
          </w:p>
        </w:tc>
      </w:tr>
      <w:tr w:rsidR="00C2790D" w14:paraId="12F8C1BF" w14:textId="77777777">
        <w:trPr>
          <w:trHeight w:val="660"/>
        </w:trPr>
        <w:tc>
          <w:tcPr>
            <w:tcW w:w="107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9A680F" w14:textId="77777777" w:rsidR="00C2790D" w:rsidRDefault="00254F23">
            <w:pPr>
              <w:ind w:right="120"/>
            </w:pPr>
            <w:r>
              <w:t>CO #3</w:t>
            </w:r>
          </w:p>
        </w:tc>
        <w:tc>
          <w:tcPr>
            <w:tcW w:w="70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96E495" w14:textId="77777777" w:rsidR="00C2790D" w:rsidRDefault="00254F23">
            <w:pPr>
              <w:ind w:right="120"/>
            </w:pPr>
            <w:r>
              <w:t>4</w:t>
            </w:r>
          </w:p>
        </w:tc>
        <w:tc>
          <w:tcPr>
            <w:tcW w:w="70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CC1FDD" w14:textId="77777777" w:rsidR="00C2790D" w:rsidRDefault="00254F23">
            <w:pPr>
              <w:ind w:right="120"/>
            </w:pPr>
            <w:r>
              <w:t>4</w:t>
            </w:r>
          </w:p>
        </w:tc>
        <w:tc>
          <w:tcPr>
            <w:tcW w:w="8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EF452A" w14:textId="77777777" w:rsidR="00C2790D" w:rsidRDefault="00254F23">
            <w:pPr>
              <w:ind w:right="120"/>
            </w:pPr>
            <w:r>
              <w:t>0</w:t>
            </w:r>
          </w:p>
        </w:tc>
        <w:tc>
          <w:tcPr>
            <w:tcW w:w="111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3D3AF7" w14:textId="77777777" w:rsidR="00C2790D" w:rsidRDefault="00254F23">
            <w:pPr>
              <w:ind w:right="120"/>
            </w:pPr>
            <w:r>
              <w:t>4</w:t>
            </w:r>
          </w:p>
        </w:tc>
        <w:tc>
          <w:tcPr>
            <w:tcW w:w="73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0C0658" w14:textId="77777777" w:rsidR="00C2790D" w:rsidRDefault="00254F23">
            <w:pPr>
              <w:ind w:right="120"/>
            </w:pPr>
            <w:r>
              <w:t>4</w:t>
            </w:r>
          </w:p>
        </w:tc>
        <w:tc>
          <w:tcPr>
            <w:tcW w:w="6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5C5E7A" w14:textId="77777777" w:rsidR="00C2790D" w:rsidRDefault="00254F23">
            <w:pPr>
              <w:ind w:right="120"/>
            </w:pPr>
            <w:r>
              <w:t>3</w:t>
            </w:r>
          </w:p>
        </w:tc>
        <w:tc>
          <w:tcPr>
            <w:tcW w:w="6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A10F36" w14:textId="77777777" w:rsidR="00C2790D" w:rsidRDefault="00254F23">
            <w:pPr>
              <w:ind w:right="120"/>
            </w:pPr>
            <w:r>
              <w:t>3</w:t>
            </w:r>
          </w:p>
        </w:tc>
        <w:tc>
          <w:tcPr>
            <w:tcW w:w="7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D180DB" w14:textId="77777777" w:rsidR="00C2790D" w:rsidRDefault="00254F23">
            <w:pPr>
              <w:ind w:right="120"/>
            </w:pPr>
            <w:r>
              <w:t>3</w:t>
            </w:r>
          </w:p>
        </w:tc>
        <w:tc>
          <w:tcPr>
            <w:tcW w:w="8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492B8D" w14:textId="77777777" w:rsidR="00C2790D" w:rsidRDefault="00254F23">
            <w:pPr>
              <w:ind w:right="120"/>
            </w:pPr>
            <w:r>
              <w:t>3.1</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187978" w14:textId="77777777" w:rsidR="00C2790D" w:rsidRDefault="00254F23">
            <w:pPr>
              <w:ind w:right="120"/>
              <w:rPr>
                <w:b/>
              </w:rPr>
            </w:pPr>
            <w:r>
              <w:rPr>
                <w:b/>
              </w:rPr>
              <w:t>1.24</w:t>
            </w:r>
          </w:p>
        </w:tc>
      </w:tr>
      <w:tr w:rsidR="00C2790D" w14:paraId="0A6212C4" w14:textId="77777777">
        <w:trPr>
          <w:trHeight w:val="600"/>
        </w:trPr>
        <w:tc>
          <w:tcPr>
            <w:tcW w:w="107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2D64FF" w14:textId="77777777" w:rsidR="00C2790D" w:rsidRDefault="00254F23">
            <w:pPr>
              <w:ind w:right="120"/>
            </w:pPr>
            <w:r>
              <w:t>CO #4</w:t>
            </w:r>
          </w:p>
        </w:tc>
        <w:tc>
          <w:tcPr>
            <w:tcW w:w="70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8875B6" w14:textId="77777777" w:rsidR="00C2790D" w:rsidRDefault="00254F23">
            <w:pPr>
              <w:ind w:right="120"/>
            </w:pPr>
            <w:r>
              <w:t>2</w:t>
            </w:r>
          </w:p>
        </w:tc>
        <w:tc>
          <w:tcPr>
            <w:tcW w:w="70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189053" w14:textId="77777777" w:rsidR="00C2790D" w:rsidRDefault="00254F23">
            <w:pPr>
              <w:ind w:right="120"/>
            </w:pPr>
            <w:r>
              <w:t>4</w:t>
            </w:r>
          </w:p>
        </w:tc>
        <w:tc>
          <w:tcPr>
            <w:tcW w:w="8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658563" w14:textId="77777777" w:rsidR="00C2790D" w:rsidRDefault="00254F23">
            <w:pPr>
              <w:ind w:right="120"/>
            </w:pPr>
            <w:r>
              <w:t>0</w:t>
            </w:r>
          </w:p>
        </w:tc>
        <w:tc>
          <w:tcPr>
            <w:tcW w:w="111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BAFA83" w14:textId="77777777" w:rsidR="00C2790D" w:rsidRDefault="00254F23">
            <w:pPr>
              <w:ind w:right="120"/>
            </w:pPr>
            <w:r>
              <w:t>n/a</w:t>
            </w:r>
          </w:p>
        </w:tc>
        <w:tc>
          <w:tcPr>
            <w:tcW w:w="73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293B60" w14:textId="77777777" w:rsidR="00C2790D" w:rsidRDefault="00254F23">
            <w:pPr>
              <w:ind w:right="120"/>
            </w:pPr>
            <w:r>
              <w:t>n/a</w:t>
            </w:r>
          </w:p>
        </w:tc>
        <w:tc>
          <w:tcPr>
            <w:tcW w:w="6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D785CD" w14:textId="77777777" w:rsidR="00C2790D" w:rsidRDefault="00254F23">
            <w:pPr>
              <w:ind w:right="120"/>
            </w:pPr>
            <w:r>
              <w:t>4</w:t>
            </w:r>
          </w:p>
        </w:tc>
        <w:tc>
          <w:tcPr>
            <w:tcW w:w="6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34DE97" w14:textId="77777777" w:rsidR="00C2790D" w:rsidRDefault="00254F23">
            <w:pPr>
              <w:ind w:right="120"/>
            </w:pPr>
            <w:r>
              <w:t>2</w:t>
            </w:r>
          </w:p>
        </w:tc>
        <w:tc>
          <w:tcPr>
            <w:tcW w:w="7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4C2DE2" w14:textId="77777777" w:rsidR="00C2790D" w:rsidRDefault="00254F23">
            <w:pPr>
              <w:ind w:right="120"/>
            </w:pPr>
            <w:r>
              <w:t>n/a</w:t>
            </w:r>
          </w:p>
        </w:tc>
        <w:tc>
          <w:tcPr>
            <w:tcW w:w="8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890793" w14:textId="77777777" w:rsidR="00C2790D" w:rsidRDefault="00254F23">
            <w:pPr>
              <w:ind w:right="120"/>
            </w:pPr>
            <w:r>
              <w:t>2.4</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F46F64" w14:textId="77777777" w:rsidR="00C2790D" w:rsidRDefault="00254F23">
            <w:pPr>
              <w:ind w:right="120"/>
              <w:rPr>
                <w:b/>
              </w:rPr>
            </w:pPr>
            <w:r>
              <w:rPr>
                <w:b/>
              </w:rPr>
              <w:t>0.24</w:t>
            </w:r>
          </w:p>
        </w:tc>
      </w:tr>
    </w:tbl>
    <w:p w14:paraId="6F76AEF5" w14:textId="77777777" w:rsidR="00C2790D" w:rsidRDefault="00254F23">
      <w:pPr>
        <w:rPr>
          <w:b/>
        </w:rPr>
      </w:pPr>
      <w:r>
        <w:rPr>
          <w:b/>
        </w:rPr>
        <w:t>Final Score: 2.74</w:t>
      </w:r>
    </w:p>
    <w:p w14:paraId="3722F154" w14:textId="77777777" w:rsidR="00C2790D" w:rsidRDefault="00254F23">
      <w:pPr>
        <w:rPr>
          <w:b/>
        </w:rPr>
      </w:pPr>
      <w:r>
        <w:rPr>
          <w:b/>
        </w:rPr>
        <w:t>Final Letter Grade: C</w:t>
      </w:r>
    </w:p>
    <w:p w14:paraId="5290F4F6" w14:textId="77777777" w:rsidR="00C2790D" w:rsidRDefault="00254F23">
      <w:r>
        <w:t xml:space="preserve"> </w:t>
      </w:r>
    </w:p>
    <w:p w14:paraId="1E126C38" w14:textId="77777777" w:rsidR="00C2790D" w:rsidRDefault="00254F23">
      <w:r>
        <w:t>Framework: In this model, an instructor uses 1-4 scores for all evidence related to 5 course outcomes.</w:t>
      </w:r>
    </w:p>
    <w:p w14:paraId="43CE5492" w14:textId="77777777" w:rsidR="00C2790D" w:rsidRDefault="00254F23">
      <w:pPr>
        <w:jc w:val="center"/>
      </w:pPr>
      <w:r>
        <w:t>“Humanities 101”</w:t>
      </w:r>
    </w:p>
    <w:p w14:paraId="5D8F2FAB" w14:textId="77777777" w:rsidR="00C2790D" w:rsidRDefault="00254F23">
      <w:r>
        <w:t xml:space="preserve">  </w:t>
      </w:r>
    </w:p>
    <w:p w14:paraId="592489A9" w14:textId="77777777" w:rsidR="00C2790D" w:rsidRDefault="00254F23">
      <w:pPr>
        <w:jc w:val="center"/>
      </w:pPr>
      <w:r>
        <w:rPr>
          <w:noProof/>
          <w:lang w:val="en-US"/>
        </w:rPr>
        <w:lastRenderedPageBreak/>
        <w:drawing>
          <wp:inline distT="114300" distB="114300" distL="114300" distR="114300" wp14:anchorId="69C210BA" wp14:editId="5508A4D5">
            <wp:extent cx="6179537" cy="5862638"/>
            <wp:effectExtent l="0" t="0" r="0" b="0"/>
            <wp:docPr id="1" name="image2.jpg" descr="image of a humanities 1-4 scale grading scale, illustrating the average of each learning outcome"/>
            <wp:cNvGraphicFramePr/>
            <a:graphic xmlns:a="http://schemas.openxmlformats.org/drawingml/2006/main">
              <a:graphicData uri="http://schemas.openxmlformats.org/drawingml/2006/picture">
                <pic:pic xmlns:pic="http://schemas.openxmlformats.org/drawingml/2006/picture">
                  <pic:nvPicPr>
                    <pic:cNvPr id="0" name="image2.jpg" descr="image of a humanities 1-4 scale grading scale, illustrating the average of each learning outcome"/>
                    <pic:cNvPicPr preferRelativeResize="0"/>
                  </pic:nvPicPr>
                  <pic:blipFill>
                    <a:blip r:embed="rId15"/>
                    <a:srcRect/>
                    <a:stretch>
                      <a:fillRect/>
                    </a:stretch>
                  </pic:blipFill>
                  <pic:spPr>
                    <a:xfrm>
                      <a:off x="0" y="0"/>
                      <a:ext cx="6179537" cy="5862638"/>
                    </a:xfrm>
                    <a:prstGeom prst="rect">
                      <a:avLst/>
                    </a:prstGeom>
                    <a:ln/>
                  </pic:spPr>
                </pic:pic>
              </a:graphicData>
            </a:graphic>
          </wp:inline>
        </w:drawing>
      </w:r>
    </w:p>
    <w:sectPr w:rsidR="00C2790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15F79"/>
    <w:multiLevelType w:val="multilevel"/>
    <w:tmpl w:val="D0CCBA9C"/>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rFonts w:ascii="Arial" w:eastAsia="Arial" w:hAnsi="Arial" w:cs="Arial"/>
        <w:u w:val="none"/>
      </w:rPr>
    </w:lvl>
    <w:lvl w:ilvl="2">
      <w:start w:val="1"/>
      <w:numFmt w:val="bullet"/>
      <w:lvlText w:val="■"/>
      <w:lvlJc w:val="left"/>
      <w:pPr>
        <w:ind w:left="2160" w:hanging="360"/>
      </w:pPr>
      <w:rPr>
        <w:rFonts w:ascii="Arial" w:eastAsia="Arial" w:hAnsi="Arial" w:cs="Arial"/>
        <w:u w:val="none"/>
      </w:rPr>
    </w:lvl>
    <w:lvl w:ilvl="3">
      <w:start w:val="1"/>
      <w:numFmt w:val="bullet"/>
      <w:lvlText w:val="●"/>
      <w:lvlJc w:val="left"/>
      <w:pPr>
        <w:ind w:left="2880" w:hanging="360"/>
      </w:pPr>
      <w:rPr>
        <w:rFonts w:ascii="Arial" w:eastAsia="Arial" w:hAnsi="Arial" w:cs="Arial"/>
        <w:u w:val="none"/>
      </w:rPr>
    </w:lvl>
    <w:lvl w:ilvl="4">
      <w:start w:val="1"/>
      <w:numFmt w:val="bullet"/>
      <w:lvlText w:val="○"/>
      <w:lvlJc w:val="left"/>
      <w:pPr>
        <w:ind w:left="3600" w:hanging="360"/>
      </w:pPr>
      <w:rPr>
        <w:rFonts w:ascii="Arial" w:eastAsia="Arial" w:hAnsi="Arial" w:cs="Arial"/>
        <w:u w:val="none"/>
      </w:rPr>
    </w:lvl>
    <w:lvl w:ilvl="5">
      <w:start w:val="1"/>
      <w:numFmt w:val="bullet"/>
      <w:lvlText w:val="■"/>
      <w:lvlJc w:val="left"/>
      <w:pPr>
        <w:ind w:left="4320" w:hanging="360"/>
      </w:pPr>
      <w:rPr>
        <w:rFonts w:ascii="Arial" w:eastAsia="Arial" w:hAnsi="Arial" w:cs="Arial"/>
        <w:u w:val="none"/>
      </w:rPr>
    </w:lvl>
    <w:lvl w:ilvl="6">
      <w:start w:val="1"/>
      <w:numFmt w:val="bullet"/>
      <w:lvlText w:val="●"/>
      <w:lvlJc w:val="left"/>
      <w:pPr>
        <w:ind w:left="5040" w:hanging="360"/>
      </w:pPr>
      <w:rPr>
        <w:rFonts w:ascii="Arial" w:eastAsia="Arial" w:hAnsi="Arial" w:cs="Arial"/>
        <w:u w:val="none"/>
      </w:rPr>
    </w:lvl>
    <w:lvl w:ilvl="7">
      <w:start w:val="1"/>
      <w:numFmt w:val="bullet"/>
      <w:lvlText w:val="○"/>
      <w:lvlJc w:val="left"/>
      <w:pPr>
        <w:ind w:left="5760" w:hanging="360"/>
      </w:pPr>
      <w:rPr>
        <w:rFonts w:ascii="Arial" w:eastAsia="Arial" w:hAnsi="Arial" w:cs="Arial"/>
        <w:u w:val="none"/>
      </w:rPr>
    </w:lvl>
    <w:lvl w:ilvl="8">
      <w:start w:val="1"/>
      <w:numFmt w:val="bullet"/>
      <w:lvlText w:val="■"/>
      <w:lvlJc w:val="left"/>
      <w:pPr>
        <w:ind w:left="6480" w:hanging="360"/>
      </w:pPr>
      <w:rPr>
        <w:rFonts w:ascii="Arial" w:eastAsia="Arial" w:hAnsi="Arial" w:cs="Arial"/>
        <w:u w:val="none"/>
      </w:rPr>
    </w:lvl>
  </w:abstractNum>
  <w:abstractNum w:abstractNumId="1">
    <w:nsid w:val="15E0761D"/>
    <w:multiLevelType w:val="multilevel"/>
    <w:tmpl w:val="1914669E"/>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rFonts w:ascii="Arial" w:eastAsia="Arial" w:hAnsi="Arial" w:cs="Arial"/>
        <w:u w:val="none"/>
      </w:rPr>
    </w:lvl>
    <w:lvl w:ilvl="2">
      <w:start w:val="1"/>
      <w:numFmt w:val="bullet"/>
      <w:lvlText w:val="■"/>
      <w:lvlJc w:val="left"/>
      <w:pPr>
        <w:ind w:left="2160" w:hanging="360"/>
      </w:pPr>
      <w:rPr>
        <w:rFonts w:ascii="Arial" w:eastAsia="Arial" w:hAnsi="Arial" w:cs="Arial"/>
        <w:u w:val="none"/>
      </w:rPr>
    </w:lvl>
    <w:lvl w:ilvl="3">
      <w:start w:val="1"/>
      <w:numFmt w:val="bullet"/>
      <w:lvlText w:val="●"/>
      <w:lvlJc w:val="left"/>
      <w:pPr>
        <w:ind w:left="2880" w:hanging="360"/>
      </w:pPr>
      <w:rPr>
        <w:rFonts w:ascii="Arial" w:eastAsia="Arial" w:hAnsi="Arial" w:cs="Arial"/>
        <w:u w:val="none"/>
      </w:rPr>
    </w:lvl>
    <w:lvl w:ilvl="4">
      <w:start w:val="1"/>
      <w:numFmt w:val="bullet"/>
      <w:lvlText w:val="○"/>
      <w:lvlJc w:val="left"/>
      <w:pPr>
        <w:ind w:left="3600" w:hanging="360"/>
      </w:pPr>
      <w:rPr>
        <w:rFonts w:ascii="Arial" w:eastAsia="Arial" w:hAnsi="Arial" w:cs="Arial"/>
        <w:u w:val="none"/>
      </w:rPr>
    </w:lvl>
    <w:lvl w:ilvl="5">
      <w:start w:val="1"/>
      <w:numFmt w:val="bullet"/>
      <w:lvlText w:val="■"/>
      <w:lvlJc w:val="left"/>
      <w:pPr>
        <w:ind w:left="4320" w:hanging="360"/>
      </w:pPr>
      <w:rPr>
        <w:rFonts w:ascii="Arial" w:eastAsia="Arial" w:hAnsi="Arial" w:cs="Arial"/>
        <w:u w:val="none"/>
      </w:rPr>
    </w:lvl>
    <w:lvl w:ilvl="6">
      <w:start w:val="1"/>
      <w:numFmt w:val="bullet"/>
      <w:lvlText w:val="●"/>
      <w:lvlJc w:val="left"/>
      <w:pPr>
        <w:ind w:left="5040" w:hanging="360"/>
      </w:pPr>
      <w:rPr>
        <w:rFonts w:ascii="Arial" w:eastAsia="Arial" w:hAnsi="Arial" w:cs="Arial"/>
        <w:u w:val="none"/>
      </w:rPr>
    </w:lvl>
    <w:lvl w:ilvl="7">
      <w:start w:val="1"/>
      <w:numFmt w:val="bullet"/>
      <w:lvlText w:val="○"/>
      <w:lvlJc w:val="left"/>
      <w:pPr>
        <w:ind w:left="5760" w:hanging="360"/>
      </w:pPr>
      <w:rPr>
        <w:rFonts w:ascii="Arial" w:eastAsia="Arial" w:hAnsi="Arial" w:cs="Arial"/>
        <w:u w:val="none"/>
      </w:rPr>
    </w:lvl>
    <w:lvl w:ilvl="8">
      <w:start w:val="1"/>
      <w:numFmt w:val="bullet"/>
      <w:lvlText w:val="■"/>
      <w:lvlJc w:val="left"/>
      <w:pPr>
        <w:ind w:left="6480" w:hanging="360"/>
      </w:pPr>
      <w:rPr>
        <w:rFonts w:ascii="Arial" w:eastAsia="Arial" w:hAnsi="Arial" w:cs="Arial"/>
        <w:u w:val="none"/>
      </w:rPr>
    </w:lvl>
  </w:abstractNum>
  <w:abstractNum w:abstractNumId="2">
    <w:nsid w:val="196A31EC"/>
    <w:multiLevelType w:val="multilevel"/>
    <w:tmpl w:val="EF482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A920515"/>
    <w:multiLevelType w:val="multilevel"/>
    <w:tmpl w:val="363866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B38405D"/>
    <w:multiLevelType w:val="multilevel"/>
    <w:tmpl w:val="CB2E28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CC24C71"/>
    <w:multiLevelType w:val="multilevel"/>
    <w:tmpl w:val="C158F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E907E62"/>
    <w:multiLevelType w:val="multilevel"/>
    <w:tmpl w:val="6DB429DC"/>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rFonts w:ascii="Arial" w:eastAsia="Arial" w:hAnsi="Arial" w:cs="Arial"/>
        <w:u w:val="none"/>
      </w:rPr>
    </w:lvl>
    <w:lvl w:ilvl="2">
      <w:start w:val="1"/>
      <w:numFmt w:val="bullet"/>
      <w:lvlText w:val="■"/>
      <w:lvlJc w:val="left"/>
      <w:pPr>
        <w:ind w:left="2160" w:hanging="360"/>
      </w:pPr>
      <w:rPr>
        <w:rFonts w:ascii="Arial" w:eastAsia="Arial" w:hAnsi="Arial" w:cs="Arial"/>
        <w:u w:val="none"/>
      </w:rPr>
    </w:lvl>
    <w:lvl w:ilvl="3">
      <w:start w:val="1"/>
      <w:numFmt w:val="bullet"/>
      <w:lvlText w:val="●"/>
      <w:lvlJc w:val="left"/>
      <w:pPr>
        <w:ind w:left="2880" w:hanging="360"/>
      </w:pPr>
      <w:rPr>
        <w:rFonts w:ascii="Arial" w:eastAsia="Arial" w:hAnsi="Arial" w:cs="Arial"/>
        <w:u w:val="none"/>
      </w:rPr>
    </w:lvl>
    <w:lvl w:ilvl="4">
      <w:start w:val="1"/>
      <w:numFmt w:val="bullet"/>
      <w:lvlText w:val="○"/>
      <w:lvlJc w:val="left"/>
      <w:pPr>
        <w:ind w:left="3600" w:hanging="360"/>
      </w:pPr>
      <w:rPr>
        <w:rFonts w:ascii="Arial" w:eastAsia="Arial" w:hAnsi="Arial" w:cs="Arial"/>
        <w:u w:val="none"/>
      </w:rPr>
    </w:lvl>
    <w:lvl w:ilvl="5">
      <w:start w:val="1"/>
      <w:numFmt w:val="bullet"/>
      <w:lvlText w:val="■"/>
      <w:lvlJc w:val="left"/>
      <w:pPr>
        <w:ind w:left="4320" w:hanging="360"/>
      </w:pPr>
      <w:rPr>
        <w:rFonts w:ascii="Arial" w:eastAsia="Arial" w:hAnsi="Arial" w:cs="Arial"/>
        <w:u w:val="none"/>
      </w:rPr>
    </w:lvl>
    <w:lvl w:ilvl="6">
      <w:start w:val="1"/>
      <w:numFmt w:val="bullet"/>
      <w:lvlText w:val="●"/>
      <w:lvlJc w:val="left"/>
      <w:pPr>
        <w:ind w:left="5040" w:hanging="360"/>
      </w:pPr>
      <w:rPr>
        <w:rFonts w:ascii="Arial" w:eastAsia="Arial" w:hAnsi="Arial" w:cs="Arial"/>
        <w:u w:val="none"/>
      </w:rPr>
    </w:lvl>
    <w:lvl w:ilvl="7">
      <w:start w:val="1"/>
      <w:numFmt w:val="bullet"/>
      <w:lvlText w:val="○"/>
      <w:lvlJc w:val="left"/>
      <w:pPr>
        <w:ind w:left="5760" w:hanging="360"/>
      </w:pPr>
      <w:rPr>
        <w:rFonts w:ascii="Arial" w:eastAsia="Arial" w:hAnsi="Arial" w:cs="Arial"/>
        <w:u w:val="none"/>
      </w:rPr>
    </w:lvl>
    <w:lvl w:ilvl="8">
      <w:start w:val="1"/>
      <w:numFmt w:val="bullet"/>
      <w:lvlText w:val="■"/>
      <w:lvlJc w:val="left"/>
      <w:pPr>
        <w:ind w:left="6480" w:hanging="360"/>
      </w:pPr>
      <w:rPr>
        <w:rFonts w:ascii="Arial" w:eastAsia="Arial" w:hAnsi="Arial" w:cs="Arial"/>
        <w:u w:val="none"/>
      </w:rPr>
    </w:lvl>
  </w:abstractNum>
  <w:abstractNum w:abstractNumId="7">
    <w:nsid w:val="3A5F1A18"/>
    <w:multiLevelType w:val="multilevel"/>
    <w:tmpl w:val="6F044CAA"/>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rFonts w:ascii="Arial" w:eastAsia="Arial" w:hAnsi="Arial" w:cs="Arial"/>
        <w:u w:val="none"/>
      </w:rPr>
    </w:lvl>
    <w:lvl w:ilvl="2">
      <w:start w:val="1"/>
      <w:numFmt w:val="bullet"/>
      <w:lvlText w:val="■"/>
      <w:lvlJc w:val="left"/>
      <w:pPr>
        <w:ind w:left="2160" w:hanging="360"/>
      </w:pPr>
      <w:rPr>
        <w:rFonts w:ascii="Arial" w:eastAsia="Arial" w:hAnsi="Arial" w:cs="Arial"/>
        <w:u w:val="none"/>
      </w:rPr>
    </w:lvl>
    <w:lvl w:ilvl="3">
      <w:start w:val="1"/>
      <w:numFmt w:val="bullet"/>
      <w:lvlText w:val="●"/>
      <w:lvlJc w:val="left"/>
      <w:pPr>
        <w:ind w:left="2880" w:hanging="360"/>
      </w:pPr>
      <w:rPr>
        <w:rFonts w:ascii="Arial" w:eastAsia="Arial" w:hAnsi="Arial" w:cs="Arial"/>
        <w:u w:val="none"/>
      </w:rPr>
    </w:lvl>
    <w:lvl w:ilvl="4">
      <w:start w:val="1"/>
      <w:numFmt w:val="bullet"/>
      <w:lvlText w:val="○"/>
      <w:lvlJc w:val="left"/>
      <w:pPr>
        <w:ind w:left="3600" w:hanging="360"/>
      </w:pPr>
      <w:rPr>
        <w:rFonts w:ascii="Arial" w:eastAsia="Arial" w:hAnsi="Arial" w:cs="Arial"/>
        <w:u w:val="none"/>
      </w:rPr>
    </w:lvl>
    <w:lvl w:ilvl="5">
      <w:start w:val="1"/>
      <w:numFmt w:val="bullet"/>
      <w:lvlText w:val="■"/>
      <w:lvlJc w:val="left"/>
      <w:pPr>
        <w:ind w:left="4320" w:hanging="360"/>
      </w:pPr>
      <w:rPr>
        <w:rFonts w:ascii="Arial" w:eastAsia="Arial" w:hAnsi="Arial" w:cs="Arial"/>
        <w:u w:val="none"/>
      </w:rPr>
    </w:lvl>
    <w:lvl w:ilvl="6">
      <w:start w:val="1"/>
      <w:numFmt w:val="bullet"/>
      <w:lvlText w:val="●"/>
      <w:lvlJc w:val="left"/>
      <w:pPr>
        <w:ind w:left="5040" w:hanging="360"/>
      </w:pPr>
      <w:rPr>
        <w:rFonts w:ascii="Arial" w:eastAsia="Arial" w:hAnsi="Arial" w:cs="Arial"/>
        <w:u w:val="none"/>
      </w:rPr>
    </w:lvl>
    <w:lvl w:ilvl="7">
      <w:start w:val="1"/>
      <w:numFmt w:val="bullet"/>
      <w:lvlText w:val="○"/>
      <w:lvlJc w:val="left"/>
      <w:pPr>
        <w:ind w:left="5760" w:hanging="360"/>
      </w:pPr>
      <w:rPr>
        <w:rFonts w:ascii="Arial" w:eastAsia="Arial" w:hAnsi="Arial" w:cs="Arial"/>
        <w:u w:val="none"/>
      </w:rPr>
    </w:lvl>
    <w:lvl w:ilvl="8">
      <w:start w:val="1"/>
      <w:numFmt w:val="bullet"/>
      <w:lvlText w:val="■"/>
      <w:lvlJc w:val="left"/>
      <w:pPr>
        <w:ind w:left="6480" w:hanging="360"/>
      </w:pPr>
      <w:rPr>
        <w:rFonts w:ascii="Arial" w:eastAsia="Arial" w:hAnsi="Arial" w:cs="Arial"/>
        <w:u w:val="none"/>
      </w:rPr>
    </w:lvl>
  </w:abstractNum>
  <w:abstractNum w:abstractNumId="8">
    <w:nsid w:val="43AB44FA"/>
    <w:multiLevelType w:val="multilevel"/>
    <w:tmpl w:val="EBFE24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4E0B3B3B"/>
    <w:multiLevelType w:val="multilevel"/>
    <w:tmpl w:val="F2100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E4A2A61"/>
    <w:multiLevelType w:val="multilevel"/>
    <w:tmpl w:val="F9EC9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526E1A60"/>
    <w:multiLevelType w:val="multilevel"/>
    <w:tmpl w:val="1B0885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61C03C90"/>
    <w:multiLevelType w:val="multilevel"/>
    <w:tmpl w:val="562AD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6B141B68"/>
    <w:multiLevelType w:val="multilevel"/>
    <w:tmpl w:val="15B8B5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7DA14B4E"/>
    <w:multiLevelType w:val="multilevel"/>
    <w:tmpl w:val="4DF649C6"/>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rFonts w:ascii="Arial" w:eastAsia="Arial" w:hAnsi="Arial" w:cs="Arial"/>
        <w:u w:val="none"/>
      </w:rPr>
    </w:lvl>
    <w:lvl w:ilvl="2">
      <w:start w:val="1"/>
      <w:numFmt w:val="bullet"/>
      <w:lvlText w:val="■"/>
      <w:lvlJc w:val="left"/>
      <w:pPr>
        <w:ind w:left="2160" w:hanging="360"/>
      </w:pPr>
      <w:rPr>
        <w:rFonts w:ascii="Arial" w:eastAsia="Arial" w:hAnsi="Arial" w:cs="Arial"/>
        <w:u w:val="none"/>
      </w:rPr>
    </w:lvl>
    <w:lvl w:ilvl="3">
      <w:start w:val="1"/>
      <w:numFmt w:val="bullet"/>
      <w:lvlText w:val="●"/>
      <w:lvlJc w:val="left"/>
      <w:pPr>
        <w:ind w:left="2880" w:hanging="360"/>
      </w:pPr>
      <w:rPr>
        <w:rFonts w:ascii="Arial" w:eastAsia="Arial" w:hAnsi="Arial" w:cs="Arial"/>
        <w:u w:val="none"/>
      </w:rPr>
    </w:lvl>
    <w:lvl w:ilvl="4">
      <w:start w:val="1"/>
      <w:numFmt w:val="bullet"/>
      <w:lvlText w:val="○"/>
      <w:lvlJc w:val="left"/>
      <w:pPr>
        <w:ind w:left="3600" w:hanging="360"/>
      </w:pPr>
      <w:rPr>
        <w:rFonts w:ascii="Arial" w:eastAsia="Arial" w:hAnsi="Arial" w:cs="Arial"/>
        <w:u w:val="none"/>
      </w:rPr>
    </w:lvl>
    <w:lvl w:ilvl="5">
      <w:start w:val="1"/>
      <w:numFmt w:val="bullet"/>
      <w:lvlText w:val="■"/>
      <w:lvlJc w:val="left"/>
      <w:pPr>
        <w:ind w:left="4320" w:hanging="360"/>
      </w:pPr>
      <w:rPr>
        <w:rFonts w:ascii="Arial" w:eastAsia="Arial" w:hAnsi="Arial" w:cs="Arial"/>
        <w:u w:val="none"/>
      </w:rPr>
    </w:lvl>
    <w:lvl w:ilvl="6">
      <w:start w:val="1"/>
      <w:numFmt w:val="bullet"/>
      <w:lvlText w:val="●"/>
      <w:lvlJc w:val="left"/>
      <w:pPr>
        <w:ind w:left="5040" w:hanging="360"/>
      </w:pPr>
      <w:rPr>
        <w:rFonts w:ascii="Arial" w:eastAsia="Arial" w:hAnsi="Arial" w:cs="Arial"/>
        <w:u w:val="none"/>
      </w:rPr>
    </w:lvl>
    <w:lvl w:ilvl="7">
      <w:start w:val="1"/>
      <w:numFmt w:val="bullet"/>
      <w:lvlText w:val="○"/>
      <w:lvlJc w:val="left"/>
      <w:pPr>
        <w:ind w:left="5760" w:hanging="360"/>
      </w:pPr>
      <w:rPr>
        <w:rFonts w:ascii="Arial" w:eastAsia="Arial" w:hAnsi="Arial" w:cs="Arial"/>
        <w:u w:val="none"/>
      </w:rPr>
    </w:lvl>
    <w:lvl w:ilvl="8">
      <w:start w:val="1"/>
      <w:numFmt w:val="bullet"/>
      <w:lvlText w:val="■"/>
      <w:lvlJc w:val="left"/>
      <w:pPr>
        <w:ind w:left="6480" w:hanging="360"/>
      </w:pPr>
      <w:rPr>
        <w:rFonts w:ascii="Arial" w:eastAsia="Arial" w:hAnsi="Arial" w:cs="Arial"/>
        <w:u w:val="none"/>
      </w:rPr>
    </w:lvl>
  </w:abstractNum>
  <w:num w:numId="1">
    <w:abstractNumId w:val="14"/>
  </w:num>
  <w:num w:numId="2">
    <w:abstractNumId w:val="10"/>
  </w:num>
  <w:num w:numId="3">
    <w:abstractNumId w:val="13"/>
  </w:num>
  <w:num w:numId="4">
    <w:abstractNumId w:val="4"/>
  </w:num>
  <w:num w:numId="5">
    <w:abstractNumId w:val="6"/>
  </w:num>
  <w:num w:numId="6">
    <w:abstractNumId w:val="2"/>
  </w:num>
  <w:num w:numId="7">
    <w:abstractNumId w:val="3"/>
  </w:num>
  <w:num w:numId="8">
    <w:abstractNumId w:val="12"/>
  </w:num>
  <w:num w:numId="9">
    <w:abstractNumId w:val="7"/>
  </w:num>
  <w:num w:numId="10">
    <w:abstractNumId w:val="9"/>
  </w:num>
  <w:num w:numId="11">
    <w:abstractNumId w:val="11"/>
  </w:num>
  <w:num w:numId="12">
    <w:abstractNumId w:val="5"/>
  </w:num>
  <w:num w:numId="13">
    <w:abstractNumId w:val="0"/>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proofState w:grammar="clean"/>
  <w:defaultTabStop w:val="720"/>
  <w:characterSpacingControl w:val="doNotCompress"/>
  <w:compat>
    <w:compatSetting w:name="compatibilityMode" w:uri="http://schemas.microsoft.com/office/word" w:val="14"/>
  </w:compat>
  <w:rsids>
    <w:rsidRoot w:val="00C2790D"/>
    <w:rsid w:val="00254F23"/>
    <w:rsid w:val="00C2790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1FD594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28"/>
      <w:szCs w:val="28"/>
    </w:rPr>
  </w:style>
  <w:style w:type="paragraph" w:styleId="Heading2">
    <w:name w:val="heading 2"/>
    <w:basedOn w:val="Normal"/>
    <w:next w:val="Normal"/>
    <w:pPr>
      <w:keepNext/>
      <w:keepLines/>
      <w:spacing w:before="360" w:after="80"/>
      <w:outlineLvl w:val="1"/>
    </w:pPr>
    <w:rPr>
      <w:b/>
      <w:sz w:val="28"/>
      <w:szCs w:val="28"/>
    </w:rPr>
  </w:style>
  <w:style w:type="paragraph" w:styleId="Heading3">
    <w:name w:val="heading 3"/>
    <w:basedOn w:val="Normal"/>
    <w:next w:val="Normal"/>
    <w:pPr>
      <w:keepNext/>
      <w:keepLines/>
      <w:spacing w:before="320" w:after="80"/>
      <w:outlineLvl w:val="2"/>
    </w:pPr>
    <w:rPr>
      <w:color w:val="434343"/>
      <w:sz w:val="24"/>
      <w:szCs w:val="24"/>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b.courses.maine.edu/" TargetMode="External"/><Relationship Id="rId12" Type="http://schemas.openxmlformats.org/officeDocument/2006/relationships/hyperlink" Target="https://en-us.help.blackboard.com/Learn/Student" TargetMode="External"/><Relationship Id="rId13" Type="http://schemas.openxmlformats.org/officeDocument/2006/relationships/hyperlink" Target="https://en-us.help.blackboard.com/Learn/Student" TargetMode="External"/><Relationship Id="rId14" Type="http://schemas.openxmlformats.org/officeDocument/2006/relationships/hyperlink" Target="http://www.maine.edu/about-the-system/board-of-trustees/policy-manual/section402/" TargetMode="External"/><Relationship Id="rId15" Type="http://schemas.openxmlformats.org/officeDocument/2006/relationships/image" Target="media/image1.jp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ourses.maine.edu/" TargetMode="External"/><Relationship Id="rId6" Type="http://schemas.openxmlformats.org/officeDocument/2006/relationships/hyperlink" Target="https://www.umpi.edu/library/" TargetMode="External"/><Relationship Id="rId7" Type="http://schemas.openxmlformats.org/officeDocument/2006/relationships/hyperlink" Target="https://umpi.mywconline.com/" TargetMode="External"/><Relationship Id="rId8" Type="http://schemas.openxmlformats.org/officeDocument/2006/relationships/hyperlink" Target="http://my.umpi.edu/" TargetMode="External"/><Relationship Id="rId9" Type="http://schemas.openxmlformats.org/officeDocument/2006/relationships/hyperlink" Target="http://my.umpi.edu/" TargetMode="External"/><Relationship Id="rId10" Type="http://schemas.openxmlformats.org/officeDocument/2006/relationships/hyperlink" Target="http://www.bb.courses.mai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2714</Words>
  <Characters>15475</Characters>
  <Application>Microsoft Macintosh Word</Application>
  <DocSecurity>0</DocSecurity>
  <Lines>128</Lines>
  <Paragraphs>36</Paragraphs>
  <ScaleCrop>false</ScaleCrop>
  <LinksUpToDate>false</LinksUpToDate>
  <CharactersWithSpaces>18153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2019-01-02T01:30:00Z</dcterms:created>
  <dcterms:modified xsi:type="dcterms:W3CDTF">2019-01-02T01:30:00Z</dcterms:modified>
</cp:coreProperties>
</file>